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339" w:rsidRPr="00D36102" w:rsidRDefault="00F75FF0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연구책임자 이력서</w:t>
      </w:r>
    </w:p>
    <w:tbl>
      <w:tblPr>
        <w:tblStyle w:val="a3"/>
        <w:tblpPr w:leftFromText="142" w:rightFromText="142" w:vertAnchor="text" w:horzAnchor="margin" w:tblpY="177"/>
        <w:tblW w:w="9224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3118"/>
        <w:gridCol w:w="164"/>
        <w:gridCol w:w="1283"/>
        <w:gridCol w:w="2566"/>
      </w:tblGrid>
      <w:tr w:rsidR="00CA3339" w:rsidRPr="00A03AB9" w:rsidTr="005877C8">
        <w:trPr>
          <w:trHeight w:val="56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 xml:space="preserve">1. </w:t>
            </w:r>
            <w:r w:rsidR="00F75FF0"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F75FF0" w:rsidRPr="00A03AB9" w:rsidTr="001C136B">
        <w:trPr>
          <w:trHeight w:val="531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75FF0" w:rsidRPr="00456C62" w:rsidRDefault="00F75FF0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성명(국문)</w:t>
            </w:r>
          </w:p>
        </w:tc>
        <w:tc>
          <w:tcPr>
            <w:tcW w:w="3685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75FF0" w:rsidRPr="00A03AB9" w:rsidRDefault="005870A4" w:rsidP="00CA1EDD">
            <w:pPr>
              <w:pStyle w:val="a4"/>
              <w:jc w:val="left"/>
            </w:pPr>
            <w:r>
              <w:rPr>
                <w:rFonts w:hint="eastAsia"/>
              </w:rPr>
              <w:t>조형준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F75FF0" w:rsidRPr="00AB59BD" w:rsidRDefault="00F75FF0" w:rsidP="00AB59BD">
            <w:pPr>
              <w:pStyle w:val="a4"/>
              <w:jc w:val="center"/>
              <w:rPr>
                <w:b/>
              </w:rPr>
            </w:pPr>
            <w:r w:rsidRPr="00AB59BD">
              <w:rPr>
                <w:rFonts w:hint="eastAsia"/>
                <w:b/>
              </w:rPr>
              <w:t>성명(영문)</w:t>
            </w:r>
          </w:p>
        </w:tc>
        <w:tc>
          <w:tcPr>
            <w:tcW w:w="2566" w:type="dxa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75FF0" w:rsidRPr="00A03AB9" w:rsidRDefault="005870A4" w:rsidP="00CA1EDD">
            <w:pPr>
              <w:pStyle w:val="a4"/>
              <w:jc w:val="left"/>
            </w:pPr>
            <w:proofErr w:type="spellStart"/>
            <w:r>
              <w:rPr>
                <w:rFonts w:hint="eastAsia"/>
              </w:rPr>
              <w:t>HyungJoon</w:t>
            </w:r>
            <w:proofErr w:type="spellEnd"/>
            <w:r>
              <w:rPr>
                <w:rFonts w:hint="eastAsia"/>
              </w:rPr>
              <w:t xml:space="preserve"> Cho</w:t>
            </w:r>
          </w:p>
        </w:tc>
      </w:tr>
      <w:tr w:rsidR="00CA3339" w:rsidRPr="00A03AB9" w:rsidTr="001C136B">
        <w:trPr>
          <w:trHeight w:val="41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F75FF0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소속</w:t>
            </w: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8F30EF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울산과학기술원 </w:t>
            </w:r>
            <w:proofErr w:type="spellStart"/>
            <w:r>
              <w:rPr>
                <w:rFonts w:hint="eastAsia"/>
              </w:rPr>
              <w:t>바이오메디컬</w:t>
            </w:r>
            <w:proofErr w:type="spellEnd"/>
            <w:r>
              <w:rPr>
                <w:rFonts w:hint="eastAsia"/>
              </w:rPr>
              <w:t xml:space="preserve"> 공학과</w:t>
            </w:r>
          </w:p>
        </w:tc>
      </w:tr>
      <w:tr w:rsidR="00F75FF0" w:rsidRPr="00A03AB9" w:rsidTr="001C136B">
        <w:trPr>
          <w:trHeight w:val="409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75FF0" w:rsidRPr="00456C62" w:rsidRDefault="00F75FF0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3685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75FF0" w:rsidRPr="00A03AB9" w:rsidRDefault="008F30EF" w:rsidP="00CA1EDD">
            <w:pPr>
              <w:pStyle w:val="a4"/>
              <w:jc w:val="left"/>
            </w:pPr>
            <w:proofErr w:type="spellStart"/>
            <w:r>
              <w:rPr>
                <w:rFonts w:hint="eastAsia"/>
              </w:rPr>
              <w:t>스마트헬스케어연구센터</w:t>
            </w:r>
            <w:proofErr w:type="spellEnd"/>
            <w:r>
              <w:t xml:space="preserve"> </w:t>
            </w:r>
            <w:r>
              <w:rPr>
                <w:rFonts w:hint="eastAsia"/>
              </w:rPr>
              <w:t>운영총괄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F75FF0" w:rsidRPr="00AB59BD" w:rsidRDefault="00F75FF0" w:rsidP="00AB59BD">
            <w:pPr>
              <w:pStyle w:val="a4"/>
              <w:jc w:val="center"/>
              <w:rPr>
                <w:b/>
              </w:rPr>
            </w:pPr>
            <w:r w:rsidRPr="00AB59BD">
              <w:rPr>
                <w:rFonts w:hint="eastAsia"/>
                <w:b/>
              </w:rPr>
              <w:t>전공분야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75FF0" w:rsidRPr="00A03AB9" w:rsidRDefault="008F30EF" w:rsidP="00CA1EDD">
            <w:pPr>
              <w:pStyle w:val="a4"/>
              <w:jc w:val="left"/>
            </w:pPr>
            <w:r>
              <w:rPr>
                <w:rFonts w:hint="eastAsia"/>
              </w:rPr>
              <w:t>M</w:t>
            </w:r>
            <w:r>
              <w:t xml:space="preserve">RI </w:t>
            </w:r>
            <w:proofErr w:type="spellStart"/>
            <w:r>
              <w:rPr>
                <w:rFonts w:hint="eastAsia"/>
              </w:rPr>
              <w:t>뉴로이미징</w:t>
            </w:r>
            <w:proofErr w:type="spellEnd"/>
          </w:p>
        </w:tc>
      </w:tr>
      <w:tr w:rsidR="00F75FF0" w:rsidRPr="00A03AB9" w:rsidTr="005877C8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75FF0" w:rsidRPr="00456C62" w:rsidRDefault="00F75FF0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연락처</w:t>
            </w:r>
          </w:p>
        </w:tc>
        <w:tc>
          <w:tcPr>
            <w:tcW w:w="3685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75FF0" w:rsidRDefault="00F75FF0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휴대전화 : </w:t>
            </w:r>
            <w:r w:rsidR="005870A4">
              <w:t>010-9104-6514</w:t>
            </w:r>
          </w:p>
          <w:p w:rsidR="00F75FF0" w:rsidRDefault="00F75FF0" w:rsidP="00CA1EDD">
            <w:pPr>
              <w:pStyle w:val="a4"/>
              <w:jc w:val="left"/>
            </w:pPr>
            <w:proofErr w:type="gramStart"/>
            <w:r>
              <w:rPr>
                <w:rFonts w:hint="eastAsia"/>
              </w:rPr>
              <w:t>기타 :</w:t>
            </w:r>
            <w:proofErr w:type="gramEnd"/>
            <w:r>
              <w:rPr>
                <w:rFonts w:hint="eastAsia"/>
              </w:rPr>
              <w:t xml:space="preserve"> </w:t>
            </w:r>
            <w:r w:rsidR="005870A4">
              <w:t>052-217-</w:t>
            </w:r>
            <w:r w:rsidR="008F30EF">
              <w:t>5204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F75FF0" w:rsidRPr="00AB59BD" w:rsidRDefault="005877C8" w:rsidP="00AB59BD">
            <w:pPr>
              <w:pStyle w:val="a4"/>
              <w:jc w:val="center"/>
              <w:rPr>
                <w:b/>
              </w:rPr>
            </w:pPr>
            <w:r w:rsidRPr="00AB59BD">
              <w:rPr>
                <w:rFonts w:hint="eastAsia"/>
                <w:b/>
              </w:rPr>
              <w:t>이메일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75FF0" w:rsidRDefault="00265DCF" w:rsidP="00CA1EDD">
            <w:pPr>
              <w:pStyle w:val="a4"/>
              <w:jc w:val="left"/>
            </w:pPr>
            <w:hyperlink r:id="rId8" w:history="1">
              <w:r w:rsidR="005870A4" w:rsidRPr="00DA7FF2">
                <w:rPr>
                  <w:rStyle w:val="aa"/>
                  <w:rFonts w:hint="eastAsia"/>
                </w:rPr>
                <w:t>hjcho@unist.ac.kr</w:t>
              </w:r>
            </w:hyperlink>
          </w:p>
        </w:tc>
      </w:tr>
      <w:tr w:rsidR="00CA3339" w:rsidRPr="00A03AB9" w:rsidTr="005877C8">
        <w:trPr>
          <w:trHeight w:hRule="exact" w:val="29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CA3339" w:rsidRPr="005870A4" w:rsidRDefault="00CA3339" w:rsidP="00CA1EDD">
            <w:pPr>
              <w:pStyle w:val="a4"/>
              <w:jc w:val="center"/>
            </w:pPr>
          </w:p>
        </w:tc>
      </w:tr>
      <w:tr w:rsidR="00CA3339" w:rsidRPr="00A03AB9" w:rsidTr="005877C8">
        <w:trPr>
          <w:trHeight w:val="567"/>
        </w:trPr>
        <w:tc>
          <w:tcPr>
            <w:tcW w:w="9224" w:type="dxa"/>
            <w:gridSpan w:val="6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CA3339" w:rsidP="00F75FF0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</w:t>
            </w:r>
            <w:r w:rsidR="00F75FF0">
              <w:rPr>
                <w:rFonts w:hint="eastAsia"/>
                <w:b/>
                <w:sz w:val="24"/>
                <w:szCs w:val="24"/>
              </w:rPr>
              <w:t>. 학력정보</w:t>
            </w:r>
          </w:p>
        </w:tc>
      </w:tr>
      <w:tr w:rsidR="005877C8" w:rsidRPr="00A03AB9" w:rsidTr="001C136B">
        <w:trPr>
          <w:trHeight w:val="416"/>
        </w:trPr>
        <w:tc>
          <w:tcPr>
            <w:tcW w:w="2093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5877C8" w:rsidRPr="00406275" w:rsidRDefault="005877C8" w:rsidP="005877C8">
            <w:pPr>
              <w:pStyle w:val="a4"/>
              <w:jc w:val="center"/>
              <w:rPr>
                <w:b/>
              </w:rPr>
            </w:pPr>
            <w:r w:rsidRPr="00406275">
              <w:rPr>
                <w:rFonts w:hint="eastAsia"/>
                <w:b/>
              </w:rPr>
              <w:t>기간</w:t>
            </w:r>
          </w:p>
        </w:tc>
        <w:tc>
          <w:tcPr>
            <w:tcW w:w="3282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5877C8" w:rsidRPr="00406275" w:rsidRDefault="005877C8" w:rsidP="005877C8">
            <w:pPr>
              <w:pStyle w:val="a4"/>
              <w:ind w:left="200" w:hangingChars="100" w:hanging="200"/>
              <w:jc w:val="center"/>
              <w:rPr>
                <w:b/>
              </w:rPr>
            </w:pPr>
            <w:r w:rsidRPr="00406275">
              <w:rPr>
                <w:rFonts w:hint="eastAsia"/>
                <w:b/>
              </w:rPr>
              <w:t>학교</w:t>
            </w:r>
          </w:p>
        </w:tc>
        <w:tc>
          <w:tcPr>
            <w:tcW w:w="3849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5877C8" w:rsidRPr="00406275" w:rsidRDefault="005877C8" w:rsidP="005877C8">
            <w:pPr>
              <w:pStyle w:val="a4"/>
              <w:ind w:left="200" w:hangingChars="100" w:hanging="200"/>
              <w:jc w:val="center"/>
              <w:rPr>
                <w:b/>
              </w:rPr>
            </w:pPr>
            <w:proofErr w:type="spellStart"/>
            <w:r w:rsidRPr="00406275">
              <w:rPr>
                <w:rFonts w:hint="eastAsia"/>
                <w:b/>
              </w:rPr>
              <w:t>학위명</w:t>
            </w:r>
            <w:proofErr w:type="spellEnd"/>
            <w:r w:rsidRPr="00406275">
              <w:rPr>
                <w:rFonts w:hint="eastAsia"/>
                <w:b/>
              </w:rPr>
              <w:t>(전공분야)</w:t>
            </w:r>
          </w:p>
        </w:tc>
      </w:tr>
      <w:tr w:rsidR="005877C8" w:rsidRPr="00A03AB9" w:rsidTr="001C136B">
        <w:trPr>
          <w:trHeight w:val="793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5877C8" w:rsidRPr="00366E04" w:rsidRDefault="005870A4" w:rsidP="005877C8">
            <w:pPr>
              <w:pStyle w:val="a4"/>
              <w:jc w:val="center"/>
            </w:pPr>
            <w:r>
              <w:t>1993</w:t>
            </w:r>
            <w:r w:rsidR="005877C8" w:rsidRPr="00366E04">
              <w:rPr>
                <w:rFonts w:hint="eastAsia"/>
              </w:rPr>
              <w:t>년</w:t>
            </w:r>
            <w:r w:rsidR="005877C8">
              <w:rPr>
                <w:rFonts w:hint="eastAsia"/>
              </w:rPr>
              <w:t xml:space="preserve"> </w:t>
            </w:r>
            <w:r>
              <w:t>3</w:t>
            </w:r>
            <w:r w:rsidR="005877C8" w:rsidRPr="00366E04">
              <w:rPr>
                <w:rFonts w:hint="eastAsia"/>
              </w:rPr>
              <w:t>월부터</w:t>
            </w:r>
          </w:p>
          <w:p w:rsidR="005877C8" w:rsidRPr="00366E04" w:rsidRDefault="005870A4" w:rsidP="005877C8">
            <w:pPr>
              <w:pStyle w:val="a4"/>
              <w:jc w:val="center"/>
            </w:pPr>
            <w:r>
              <w:t>2000</w:t>
            </w:r>
            <w:r w:rsidR="005877C8" w:rsidRPr="00366E04">
              <w:rPr>
                <w:rFonts w:hint="eastAsia"/>
              </w:rPr>
              <w:t xml:space="preserve">년 </w:t>
            </w:r>
            <w:r>
              <w:t>2</w:t>
            </w:r>
            <w:r w:rsidR="005877C8" w:rsidRPr="00366E04">
              <w:rPr>
                <w:rFonts w:hint="eastAsia"/>
              </w:rPr>
              <w:t>월까지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5877C8" w:rsidRPr="00366E04" w:rsidRDefault="005870A4" w:rsidP="005877C8">
            <w:pPr>
              <w:pStyle w:val="a4"/>
              <w:jc w:val="center"/>
            </w:pPr>
            <w:r>
              <w:rPr>
                <w:rFonts w:hint="eastAsia"/>
              </w:rPr>
              <w:t>서울대학교</w:t>
            </w: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5877C8" w:rsidRPr="00366E04" w:rsidRDefault="005870A4" w:rsidP="005877C8">
            <w:pPr>
              <w:pStyle w:val="a4"/>
              <w:jc w:val="center"/>
            </w:pPr>
            <w:r>
              <w:rPr>
                <w:rFonts w:hint="eastAsia"/>
              </w:rPr>
              <w:t>물리</w:t>
            </w:r>
          </w:p>
        </w:tc>
      </w:tr>
      <w:tr w:rsidR="005877C8" w:rsidRPr="00A03AB9" w:rsidTr="001C136B">
        <w:trPr>
          <w:trHeight w:val="794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5877C8" w:rsidRPr="00366E04" w:rsidRDefault="005870A4" w:rsidP="005877C8">
            <w:pPr>
              <w:pStyle w:val="a4"/>
              <w:jc w:val="center"/>
            </w:pPr>
            <w:r>
              <w:rPr>
                <w:rFonts w:hint="eastAsia"/>
              </w:rPr>
              <w:t>2000</w:t>
            </w:r>
            <w:r w:rsidR="005877C8" w:rsidRPr="00366E04">
              <w:rPr>
                <w:rFonts w:hint="eastAsia"/>
              </w:rPr>
              <w:t xml:space="preserve">년 </w:t>
            </w:r>
            <w:r w:rsidR="00604E02">
              <w:t>9</w:t>
            </w:r>
            <w:r w:rsidR="005877C8" w:rsidRPr="00366E04">
              <w:rPr>
                <w:rFonts w:hint="eastAsia"/>
              </w:rPr>
              <w:t>월부터</w:t>
            </w:r>
          </w:p>
          <w:p w:rsidR="005877C8" w:rsidRPr="00366E04" w:rsidRDefault="005870A4" w:rsidP="005877C8">
            <w:pPr>
              <w:pStyle w:val="a4"/>
              <w:jc w:val="center"/>
            </w:pPr>
            <w:r>
              <w:rPr>
                <w:rFonts w:hint="eastAsia"/>
              </w:rPr>
              <w:t>2005</w:t>
            </w:r>
            <w:r w:rsidR="005877C8"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>2</w:t>
            </w:r>
            <w:r w:rsidR="005877C8" w:rsidRPr="00366E04">
              <w:rPr>
                <w:rFonts w:hint="eastAsia"/>
              </w:rPr>
              <w:t>월까지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5877C8" w:rsidRPr="00366E04" w:rsidRDefault="00604E02" w:rsidP="005877C8">
            <w:pPr>
              <w:pStyle w:val="a4"/>
              <w:jc w:val="center"/>
            </w:pPr>
            <w:r>
              <w:rPr>
                <w:rFonts w:hint="eastAsia"/>
              </w:rPr>
              <w:t>Massachusetts Institute of Technology</w:t>
            </w: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5877C8" w:rsidRPr="00366E04" w:rsidRDefault="005870A4" w:rsidP="005877C8">
            <w:pPr>
              <w:pStyle w:val="a4"/>
              <w:jc w:val="center"/>
            </w:pPr>
            <w:r w:rsidRPr="005870A4">
              <w:t>Radiological Science and Technology (RST)</w:t>
            </w:r>
          </w:p>
        </w:tc>
      </w:tr>
    </w:tbl>
    <w:p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p w:rsidR="00CA3339" w:rsidRPr="0024450B" w:rsidRDefault="00CA3339" w:rsidP="00CA3339">
      <w:pPr>
        <w:spacing w:after="0" w:line="240" w:lineRule="auto"/>
        <w:rPr>
          <w:sz w:val="10"/>
          <w:szCs w:val="10"/>
        </w:rPr>
      </w:pPr>
    </w:p>
    <w:p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 w:firstRow="1" w:lastRow="0" w:firstColumn="1" w:lastColumn="0" w:noHBand="0" w:noVBand="1"/>
      </w:tblPr>
      <w:tblGrid>
        <w:gridCol w:w="2093"/>
        <w:gridCol w:w="4121"/>
        <w:gridCol w:w="3108"/>
      </w:tblGrid>
      <w:tr w:rsidR="00CA3339" w:rsidRPr="006458D7" w:rsidTr="00406275">
        <w:trPr>
          <w:trHeight w:val="567"/>
        </w:trPr>
        <w:tc>
          <w:tcPr>
            <w:tcW w:w="9322" w:type="dxa"/>
            <w:gridSpan w:val="3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5877C8" w:rsidP="00CA1EDD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경력정보</w:t>
            </w:r>
          </w:p>
        </w:tc>
      </w:tr>
      <w:tr w:rsidR="00CA3339" w:rsidRPr="006458D7" w:rsidTr="00406275">
        <w:trPr>
          <w:trHeight w:val="567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BD4B4" w:themeFill="accent6" w:themeFillTint="66"/>
            <w:vAlign w:val="center"/>
          </w:tcPr>
          <w:p w:rsidR="00CA3339" w:rsidRPr="00AB59BD" w:rsidRDefault="005877C8" w:rsidP="00CA1EDD">
            <w:pPr>
              <w:pStyle w:val="a4"/>
              <w:ind w:firstLineChars="213" w:firstLine="511"/>
              <w:rPr>
                <w:b/>
                <w:sz w:val="16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-1. </w:t>
            </w:r>
            <w:r>
              <w:rPr>
                <w:rFonts w:hint="eastAsia"/>
                <w:b/>
                <w:sz w:val="24"/>
                <w:szCs w:val="24"/>
              </w:rPr>
              <w:t>근무경력</w:t>
            </w:r>
            <w:r w:rsidR="00AB59B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AB59BD" w:rsidRPr="00AB59BD">
              <w:rPr>
                <w:rFonts w:hint="eastAsia"/>
                <w:color w:val="0000FF"/>
                <w:sz w:val="16"/>
                <w:szCs w:val="24"/>
              </w:rPr>
              <w:t>*필요한 경우 칸 추가하여 작성</w:t>
            </w:r>
          </w:p>
        </w:tc>
      </w:tr>
      <w:tr w:rsidR="005877C8" w:rsidRPr="003154FC" w:rsidTr="001C136B">
        <w:trPr>
          <w:trHeight w:val="530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5877C8" w:rsidRPr="005877C8" w:rsidRDefault="005877C8" w:rsidP="005877C8">
            <w:pPr>
              <w:spacing w:after="0"/>
              <w:ind w:leftChars="17" w:left="34" w:firstLineChars="300" w:firstLine="600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기간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5877C8" w:rsidRPr="005877C8" w:rsidRDefault="005877C8" w:rsidP="005877C8">
            <w:pPr>
              <w:spacing w:after="0"/>
              <w:jc w:val="center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소속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5877C8" w:rsidRPr="005877C8" w:rsidRDefault="005877C8" w:rsidP="005877C8">
            <w:pPr>
              <w:spacing w:after="0"/>
              <w:jc w:val="center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직위</w:t>
            </w:r>
          </w:p>
        </w:tc>
      </w:tr>
      <w:tr w:rsidR="005877C8" w:rsidRPr="003154FC" w:rsidTr="00AB59BD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5877C8" w:rsidRPr="005870A4" w:rsidRDefault="005870A4" w:rsidP="005870A4">
            <w:pPr>
              <w:spacing w:after="0"/>
              <w:ind w:leftChars="17" w:left="34"/>
              <w:jc w:val="left"/>
              <w:rPr>
                <w:szCs w:val="20"/>
              </w:rPr>
            </w:pPr>
            <w:r w:rsidRPr="005870A4">
              <w:rPr>
                <w:rFonts w:hint="eastAsia"/>
                <w:szCs w:val="20"/>
              </w:rPr>
              <w:t>2000</w:t>
            </w:r>
            <w:r w:rsidR="005877C8" w:rsidRPr="005870A4">
              <w:rPr>
                <w:rFonts w:hint="eastAsia"/>
                <w:szCs w:val="20"/>
              </w:rPr>
              <w:t xml:space="preserve">년 </w:t>
            </w:r>
            <w:r w:rsidRPr="005870A4">
              <w:rPr>
                <w:szCs w:val="20"/>
              </w:rPr>
              <w:t>3</w:t>
            </w:r>
            <w:r w:rsidR="005877C8" w:rsidRPr="005870A4">
              <w:rPr>
                <w:rFonts w:hint="eastAsia"/>
                <w:szCs w:val="20"/>
              </w:rPr>
              <w:t>월부터</w:t>
            </w:r>
          </w:p>
          <w:p w:rsidR="005877C8" w:rsidRPr="005870A4" w:rsidRDefault="005870A4" w:rsidP="005870A4">
            <w:pPr>
              <w:spacing w:after="0"/>
              <w:ind w:leftChars="17" w:left="34"/>
              <w:jc w:val="left"/>
              <w:rPr>
                <w:szCs w:val="20"/>
              </w:rPr>
            </w:pPr>
            <w:r w:rsidRPr="005870A4">
              <w:rPr>
                <w:rFonts w:hint="eastAsia"/>
                <w:szCs w:val="20"/>
              </w:rPr>
              <w:t>2000</w:t>
            </w:r>
            <w:r w:rsidR="005877C8" w:rsidRPr="005870A4">
              <w:rPr>
                <w:rFonts w:hint="eastAsia"/>
                <w:szCs w:val="20"/>
              </w:rPr>
              <w:t xml:space="preserve">년 </w:t>
            </w:r>
            <w:r w:rsidRPr="005870A4">
              <w:rPr>
                <w:szCs w:val="20"/>
              </w:rPr>
              <w:t>6</w:t>
            </w:r>
            <w:r w:rsidR="005877C8" w:rsidRPr="005870A4">
              <w:rPr>
                <w:rFonts w:hint="eastAsia"/>
                <w:szCs w:val="20"/>
              </w:rPr>
              <w:t>월까지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5877C8" w:rsidRPr="005870A4" w:rsidRDefault="005870A4" w:rsidP="005870A4">
            <w:pPr>
              <w:spacing w:after="0"/>
              <w:ind w:leftChars="17" w:left="34"/>
              <w:jc w:val="left"/>
              <w:rPr>
                <w:szCs w:val="20"/>
              </w:rPr>
            </w:pPr>
            <w:r w:rsidRPr="005870A4">
              <w:rPr>
                <w:rFonts w:hint="eastAsia"/>
                <w:szCs w:val="20"/>
              </w:rPr>
              <w:t>Seoul National University General Hospital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5877C8" w:rsidRPr="005870A4" w:rsidRDefault="005870A4" w:rsidP="005870A4">
            <w:pPr>
              <w:spacing w:after="0"/>
              <w:jc w:val="left"/>
              <w:rPr>
                <w:szCs w:val="20"/>
              </w:rPr>
            </w:pPr>
            <w:proofErr w:type="spellStart"/>
            <w:r w:rsidRPr="005870A4">
              <w:rPr>
                <w:szCs w:val="20"/>
              </w:rPr>
              <w:t>Intership</w:t>
            </w:r>
            <w:proofErr w:type="spellEnd"/>
          </w:p>
        </w:tc>
      </w:tr>
      <w:tr w:rsidR="005870A4" w:rsidRPr="003154FC" w:rsidTr="00AB59BD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604E02" w:rsidRPr="005870A4" w:rsidRDefault="00604E02" w:rsidP="00604E02">
            <w:pPr>
              <w:spacing w:after="0"/>
              <w:ind w:leftChars="17" w:left="34"/>
              <w:jc w:val="left"/>
              <w:rPr>
                <w:szCs w:val="20"/>
              </w:rPr>
            </w:pPr>
            <w:r w:rsidRPr="005870A4">
              <w:rPr>
                <w:rFonts w:hint="eastAsia"/>
                <w:szCs w:val="20"/>
              </w:rPr>
              <w:t xml:space="preserve">2000년 </w:t>
            </w:r>
            <w:r>
              <w:rPr>
                <w:szCs w:val="20"/>
              </w:rPr>
              <w:t>9</w:t>
            </w:r>
            <w:r w:rsidRPr="005870A4">
              <w:rPr>
                <w:rFonts w:hint="eastAsia"/>
                <w:szCs w:val="20"/>
              </w:rPr>
              <w:t>월부터</w:t>
            </w:r>
          </w:p>
          <w:p w:rsidR="005870A4" w:rsidRPr="005870A4" w:rsidRDefault="00604E02" w:rsidP="00604E02">
            <w:pPr>
              <w:spacing w:after="0"/>
              <w:jc w:val="left"/>
              <w:rPr>
                <w:szCs w:val="20"/>
              </w:rPr>
            </w:pPr>
            <w:r w:rsidRPr="005870A4">
              <w:rPr>
                <w:rFonts w:hint="eastAsia"/>
                <w:szCs w:val="20"/>
              </w:rPr>
              <w:t>200</w:t>
            </w:r>
            <w:r>
              <w:rPr>
                <w:szCs w:val="20"/>
              </w:rPr>
              <w:t>5</w:t>
            </w:r>
            <w:r w:rsidRPr="005870A4">
              <w:rPr>
                <w:rFonts w:hint="eastAsia"/>
                <w:szCs w:val="20"/>
              </w:rPr>
              <w:t xml:space="preserve">년 </w:t>
            </w:r>
            <w:r>
              <w:rPr>
                <w:szCs w:val="20"/>
              </w:rPr>
              <w:t>2</w:t>
            </w:r>
            <w:r w:rsidRPr="005870A4">
              <w:rPr>
                <w:rFonts w:hint="eastAsia"/>
                <w:szCs w:val="20"/>
              </w:rPr>
              <w:t>월까지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5870A4" w:rsidRPr="005870A4" w:rsidRDefault="00604E02" w:rsidP="005870A4">
            <w:pPr>
              <w:spacing w:after="0"/>
              <w:jc w:val="left"/>
              <w:rPr>
                <w:szCs w:val="20"/>
              </w:rPr>
            </w:pPr>
            <w:r>
              <w:rPr>
                <w:rFonts w:hint="eastAsia"/>
              </w:rPr>
              <w:t>Massachusetts Institute of Technology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5870A4" w:rsidRPr="005870A4" w:rsidRDefault="00604E02" w:rsidP="005870A4">
            <w:pPr>
              <w:spacing w:after="0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Graduate research assistant</w:t>
            </w:r>
          </w:p>
        </w:tc>
      </w:tr>
      <w:tr w:rsidR="005870A4" w:rsidRPr="003154FC" w:rsidTr="00AB59BD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604E02" w:rsidRPr="005870A4" w:rsidRDefault="00604E02" w:rsidP="00604E02">
            <w:pPr>
              <w:spacing w:after="0"/>
              <w:ind w:leftChars="17" w:left="34"/>
              <w:jc w:val="left"/>
              <w:rPr>
                <w:szCs w:val="20"/>
              </w:rPr>
            </w:pPr>
            <w:r w:rsidRPr="005870A4">
              <w:rPr>
                <w:rFonts w:hint="eastAsia"/>
                <w:szCs w:val="20"/>
              </w:rPr>
              <w:t>200</w:t>
            </w:r>
            <w:r>
              <w:rPr>
                <w:szCs w:val="20"/>
              </w:rPr>
              <w:t>5</w:t>
            </w:r>
            <w:r w:rsidRPr="005870A4">
              <w:rPr>
                <w:rFonts w:hint="eastAsia"/>
                <w:szCs w:val="20"/>
              </w:rPr>
              <w:t xml:space="preserve">년 </w:t>
            </w:r>
            <w:r>
              <w:rPr>
                <w:szCs w:val="20"/>
              </w:rPr>
              <w:t>5</w:t>
            </w:r>
            <w:r w:rsidRPr="005870A4">
              <w:rPr>
                <w:rFonts w:hint="eastAsia"/>
                <w:szCs w:val="20"/>
              </w:rPr>
              <w:t>월부터</w:t>
            </w:r>
          </w:p>
          <w:p w:rsidR="005870A4" w:rsidRPr="005870A4" w:rsidRDefault="00604E02" w:rsidP="00604E02">
            <w:pPr>
              <w:spacing w:after="0"/>
              <w:jc w:val="left"/>
              <w:rPr>
                <w:szCs w:val="20"/>
              </w:rPr>
            </w:pPr>
            <w:r w:rsidRPr="005870A4">
              <w:rPr>
                <w:rFonts w:hint="eastAsia"/>
                <w:szCs w:val="20"/>
              </w:rPr>
              <w:t>200</w:t>
            </w:r>
            <w:r>
              <w:rPr>
                <w:szCs w:val="20"/>
              </w:rPr>
              <w:t>7</w:t>
            </w:r>
            <w:r w:rsidRPr="005870A4">
              <w:rPr>
                <w:rFonts w:hint="eastAsia"/>
                <w:szCs w:val="20"/>
              </w:rPr>
              <w:t xml:space="preserve">년 </w:t>
            </w:r>
            <w:r>
              <w:rPr>
                <w:szCs w:val="20"/>
              </w:rPr>
              <w:t>2</w:t>
            </w:r>
            <w:r w:rsidRPr="005870A4">
              <w:rPr>
                <w:rFonts w:hint="eastAsia"/>
                <w:szCs w:val="20"/>
              </w:rPr>
              <w:t>월까지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5870A4" w:rsidRPr="005870A4" w:rsidRDefault="00604E02" w:rsidP="005870A4">
            <w:pPr>
              <w:spacing w:after="0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Schlumberger Doll Research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5870A4" w:rsidRPr="005870A4" w:rsidRDefault="00604E02" w:rsidP="005870A4">
            <w:pPr>
              <w:spacing w:after="0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Postdoctoral research scientist</w:t>
            </w:r>
          </w:p>
        </w:tc>
      </w:tr>
      <w:tr w:rsidR="00604E02" w:rsidRPr="003154FC" w:rsidTr="00AB59BD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604E02" w:rsidRPr="005870A4" w:rsidRDefault="00604E02" w:rsidP="00604E02">
            <w:pPr>
              <w:spacing w:after="0"/>
              <w:ind w:leftChars="17" w:left="34"/>
              <w:jc w:val="left"/>
              <w:rPr>
                <w:szCs w:val="20"/>
              </w:rPr>
            </w:pPr>
            <w:r w:rsidRPr="005870A4">
              <w:rPr>
                <w:rFonts w:hint="eastAsia"/>
                <w:szCs w:val="20"/>
              </w:rPr>
              <w:t>200</w:t>
            </w:r>
            <w:r>
              <w:rPr>
                <w:szCs w:val="20"/>
              </w:rPr>
              <w:t>7</w:t>
            </w:r>
            <w:r w:rsidRPr="005870A4">
              <w:rPr>
                <w:rFonts w:hint="eastAsia"/>
                <w:szCs w:val="20"/>
              </w:rPr>
              <w:t xml:space="preserve">년 </w:t>
            </w:r>
            <w:r>
              <w:rPr>
                <w:szCs w:val="20"/>
              </w:rPr>
              <w:t>2</w:t>
            </w:r>
            <w:r w:rsidRPr="005870A4">
              <w:rPr>
                <w:rFonts w:hint="eastAsia"/>
                <w:szCs w:val="20"/>
              </w:rPr>
              <w:t>월부터</w:t>
            </w:r>
          </w:p>
          <w:p w:rsidR="00604E02" w:rsidRPr="005870A4" w:rsidRDefault="00604E02" w:rsidP="00604E02">
            <w:pPr>
              <w:spacing w:after="0"/>
              <w:jc w:val="left"/>
              <w:rPr>
                <w:szCs w:val="20"/>
              </w:rPr>
            </w:pPr>
            <w:r w:rsidRPr="005870A4">
              <w:rPr>
                <w:rFonts w:hint="eastAsia"/>
                <w:szCs w:val="20"/>
              </w:rPr>
              <w:t>200</w:t>
            </w:r>
            <w:r>
              <w:rPr>
                <w:szCs w:val="20"/>
              </w:rPr>
              <w:t>7</w:t>
            </w:r>
            <w:r w:rsidRPr="005870A4">
              <w:rPr>
                <w:rFonts w:hint="eastAsia"/>
                <w:szCs w:val="20"/>
              </w:rPr>
              <w:t xml:space="preserve">년 </w:t>
            </w:r>
            <w:r>
              <w:rPr>
                <w:szCs w:val="20"/>
              </w:rPr>
              <w:t>7</w:t>
            </w:r>
            <w:r w:rsidRPr="005870A4">
              <w:rPr>
                <w:rFonts w:hint="eastAsia"/>
                <w:szCs w:val="20"/>
              </w:rPr>
              <w:t>월까지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604E02" w:rsidRPr="005870A4" w:rsidRDefault="00604E02" w:rsidP="00604E02">
            <w:pPr>
              <w:spacing w:after="0"/>
              <w:jc w:val="left"/>
              <w:rPr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Martinos</w:t>
            </w:r>
            <w:proofErr w:type="spellEnd"/>
            <w:r>
              <w:rPr>
                <w:rFonts w:hint="eastAsia"/>
                <w:szCs w:val="20"/>
              </w:rPr>
              <w:t xml:space="preserve"> center for Biomedical Imaging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604E02" w:rsidRPr="005870A4" w:rsidRDefault="00604E02" w:rsidP="00604E02">
            <w:pPr>
              <w:spacing w:after="0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Postdoctoral research scientist</w:t>
            </w:r>
          </w:p>
        </w:tc>
      </w:tr>
      <w:tr w:rsidR="00604E02" w:rsidRPr="003154FC" w:rsidTr="00AB59BD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604E02" w:rsidRPr="005870A4" w:rsidRDefault="00604E02" w:rsidP="00604E02">
            <w:pPr>
              <w:spacing w:after="0"/>
              <w:ind w:leftChars="17" w:left="34"/>
              <w:jc w:val="left"/>
              <w:rPr>
                <w:szCs w:val="20"/>
              </w:rPr>
            </w:pPr>
            <w:r w:rsidRPr="005870A4">
              <w:rPr>
                <w:rFonts w:hint="eastAsia"/>
                <w:szCs w:val="20"/>
              </w:rPr>
              <w:t>200</w:t>
            </w:r>
            <w:r>
              <w:rPr>
                <w:szCs w:val="20"/>
              </w:rPr>
              <w:t>7</w:t>
            </w:r>
            <w:r w:rsidRPr="005870A4">
              <w:rPr>
                <w:rFonts w:hint="eastAsia"/>
                <w:szCs w:val="20"/>
              </w:rPr>
              <w:t xml:space="preserve">년 </w:t>
            </w:r>
            <w:r>
              <w:rPr>
                <w:szCs w:val="20"/>
              </w:rPr>
              <w:t>7</w:t>
            </w:r>
            <w:r w:rsidRPr="005870A4">
              <w:rPr>
                <w:rFonts w:hint="eastAsia"/>
                <w:szCs w:val="20"/>
              </w:rPr>
              <w:t>월부터</w:t>
            </w:r>
          </w:p>
          <w:p w:rsidR="00604E02" w:rsidRPr="005870A4" w:rsidRDefault="00604E02" w:rsidP="00604E02">
            <w:pPr>
              <w:spacing w:after="0"/>
              <w:jc w:val="left"/>
              <w:rPr>
                <w:szCs w:val="20"/>
              </w:rPr>
            </w:pPr>
            <w:r w:rsidRPr="005870A4">
              <w:rPr>
                <w:rFonts w:hint="eastAsia"/>
                <w:szCs w:val="20"/>
              </w:rPr>
              <w:t>200</w:t>
            </w:r>
            <w:r>
              <w:rPr>
                <w:szCs w:val="20"/>
              </w:rPr>
              <w:t>8</w:t>
            </w:r>
            <w:r w:rsidRPr="005870A4">
              <w:rPr>
                <w:rFonts w:hint="eastAsia"/>
                <w:szCs w:val="20"/>
              </w:rPr>
              <w:t xml:space="preserve">년 </w:t>
            </w:r>
            <w:r>
              <w:rPr>
                <w:szCs w:val="20"/>
              </w:rPr>
              <w:t>10</w:t>
            </w:r>
            <w:r w:rsidRPr="005870A4">
              <w:rPr>
                <w:rFonts w:hint="eastAsia"/>
                <w:szCs w:val="20"/>
              </w:rPr>
              <w:t>월까지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604E02" w:rsidRPr="005870A4" w:rsidRDefault="00604E02" w:rsidP="00604E02">
            <w:pPr>
              <w:spacing w:after="0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Sloan-Kettering </w:t>
            </w:r>
            <w:proofErr w:type="spellStart"/>
            <w:r>
              <w:rPr>
                <w:rFonts w:hint="eastAsia"/>
                <w:szCs w:val="20"/>
              </w:rPr>
              <w:t>Insititute</w:t>
            </w:r>
            <w:proofErr w:type="spellEnd"/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604E02" w:rsidRPr="005870A4" w:rsidRDefault="00604E02" w:rsidP="00604E02">
            <w:pPr>
              <w:spacing w:after="0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Postdoctoral research </w:t>
            </w:r>
            <w:r>
              <w:rPr>
                <w:szCs w:val="20"/>
              </w:rPr>
              <w:t>fellow</w:t>
            </w:r>
          </w:p>
        </w:tc>
      </w:tr>
      <w:tr w:rsidR="00604E02" w:rsidRPr="003154FC" w:rsidTr="00AB59BD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604E02" w:rsidRPr="005870A4" w:rsidRDefault="00604E02" w:rsidP="00604E02">
            <w:pPr>
              <w:spacing w:after="0"/>
              <w:ind w:leftChars="17" w:left="34"/>
              <w:jc w:val="left"/>
              <w:rPr>
                <w:szCs w:val="20"/>
              </w:rPr>
            </w:pPr>
            <w:r w:rsidRPr="005870A4">
              <w:rPr>
                <w:rFonts w:hint="eastAsia"/>
                <w:szCs w:val="20"/>
              </w:rPr>
              <w:t>200</w:t>
            </w:r>
            <w:r>
              <w:rPr>
                <w:szCs w:val="20"/>
              </w:rPr>
              <w:t>8</w:t>
            </w:r>
            <w:r w:rsidRPr="005870A4">
              <w:rPr>
                <w:rFonts w:hint="eastAsia"/>
                <w:szCs w:val="20"/>
              </w:rPr>
              <w:t xml:space="preserve">년 </w:t>
            </w:r>
            <w:r>
              <w:rPr>
                <w:szCs w:val="20"/>
              </w:rPr>
              <w:t>11</w:t>
            </w:r>
            <w:r w:rsidRPr="005870A4">
              <w:rPr>
                <w:rFonts w:hint="eastAsia"/>
                <w:szCs w:val="20"/>
              </w:rPr>
              <w:t>월부터</w:t>
            </w:r>
          </w:p>
          <w:p w:rsidR="00604E02" w:rsidRPr="005870A4" w:rsidRDefault="00604E02" w:rsidP="00604E02">
            <w:pPr>
              <w:spacing w:after="0"/>
              <w:jc w:val="left"/>
              <w:rPr>
                <w:szCs w:val="20"/>
              </w:rPr>
            </w:pPr>
            <w:r w:rsidRPr="005870A4">
              <w:rPr>
                <w:rFonts w:hint="eastAsia"/>
                <w:szCs w:val="20"/>
              </w:rPr>
              <w:lastRenderedPageBreak/>
              <w:t>200</w:t>
            </w:r>
            <w:r>
              <w:rPr>
                <w:szCs w:val="20"/>
              </w:rPr>
              <w:t>9</w:t>
            </w:r>
            <w:r w:rsidRPr="005870A4">
              <w:rPr>
                <w:rFonts w:hint="eastAsia"/>
                <w:szCs w:val="20"/>
              </w:rPr>
              <w:t xml:space="preserve">년 </w:t>
            </w:r>
            <w:r>
              <w:rPr>
                <w:szCs w:val="20"/>
              </w:rPr>
              <w:t>12</w:t>
            </w:r>
            <w:r w:rsidRPr="005870A4">
              <w:rPr>
                <w:rFonts w:hint="eastAsia"/>
                <w:szCs w:val="20"/>
              </w:rPr>
              <w:t>월까지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604E02" w:rsidRPr="005870A4" w:rsidRDefault="00604E02" w:rsidP="00604E02">
            <w:pPr>
              <w:spacing w:after="0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lastRenderedPageBreak/>
              <w:t>Schlumberger Technology Center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604E02" w:rsidRPr="005870A4" w:rsidRDefault="00604E02" w:rsidP="00604E02">
            <w:pPr>
              <w:spacing w:after="0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Staff MR physicist</w:t>
            </w:r>
          </w:p>
        </w:tc>
      </w:tr>
      <w:tr w:rsidR="00604E02" w:rsidRPr="003154FC" w:rsidTr="00AB59BD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604E02" w:rsidRPr="005870A4" w:rsidRDefault="00604E02" w:rsidP="00604E02">
            <w:pPr>
              <w:spacing w:after="0"/>
              <w:ind w:leftChars="17" w:left="34"/>
              <w:jc w:val="left"/>
              <w:rPr>
                <w:szCs w:val="20"/>
              </w:rPr>
            </w:pPr>
            <w:r w:rsidRPr="005870A4">
              <w:rPr>
                <w:rFonts w:hint="eastAsia"/>
                <w:szCs w:val="20"/>
              </w:rPr>
              <w:t>20</w:t>
            </w:r>
            <w:r>
              <w:rPr>
                <w:szCs w:val="20"/>
              </w:rPr>
              <w:t>10</w:t>
            </w:r>
            <w:r w:rsidRPr="005870A4">
              <w:rPr>
                <w:rFonts w:hint="eastAsia"/>
                <w:szCs w:val="20"/>
              </w:rPr>
              <w:t xml:space="preserve">년 </w:t>
            </w:r>
            <w:r>
              <w:rPr>
                <w:szCs w:val="20"/>
              </w:rPr>
              <w:t>3</w:t>
            </w:r>
            <w:r w:rsidRPr="005870A4">
              <w:rPr>
                <w:rFonts w:hint="eastAsia"/>
                <w:szCs w:val="20"/>
              </w:rPr>
              <w:t>월부터</w:t>
            </w:r>
          </w:p>
          <w:p w:rsidR="00604E02" w:rsidRPr="005870A4" w:rsidRDefault="00604E02" w:rsidP="00604E02">
            <w:pPr>
              <w:spacing w:after="0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현재까지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604E02" w:rsidRPr="005870A4" w:rsidRDefault="00604E02" w:rsidP="00604E02">
            <w:pPr>
              <w:spacing w:after="0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울산과학기술원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604E02" w:rsidRPr="005870A4" w:rsidRDefault="00604E02" w:rsidP="00604E02">
            <w:pPr>
              <w:spacing w:after="0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>부교수</w:t>
            </w:r>
          </w:p>
        </w:tc>
      </w:tr>
      <w:tr w:rsidR="00604E02" w:rsidRPr="006458D7" w:rsidTr="00AB59BD">
        <w:trPr>
          <w:trHeight w:val="589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BD4B4" w:themeFill="accent6" w:themeFillTint="66"/>
            <w:vAlign w:val="center"/>
          </w:tcPr>
          <w:p w:rsidR="00604E02" w:rsidRPr="006458D7" w:rsidRDefault="00604E02" w:rsidP="00604E02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Pr="00E56A79">
              <w:rPr>
                <w:rFonts w:hint="eastAsia"/>
                <w:b/>
                <w:sz w:val="24"/>
                <w:szCs w:val="24"/>
              </w:rPr>
              <w:t xml:space="preserve">-2. </w:t>
            </w:r>
            <w:r>
              <w:rPr>
                <w:rFonts w:hint="eastAsia"/>
                <w:b/>
                <w:sz w:val="24"/>
                <w:szCs w:val="24"/>
              </w:rPr>
              <w:t>주요연구실적 (자유기재)</w:t>
            </w:r>
          </w:p>
        </w:tc>
      </w:tr>
      <w:tr w:rsidR="00604E02" w:rsidRPr="006458D7" w:rsidTr="00604E02">
        <w:trPr>
          <w:trHeight w:val="2398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</w:tcPr>
          <w:p w:rsidR="005054E1" w:rsidRDefault="005054E1" w:rsidP="00B11FAB">
            <w:pPr>
              <w:pStyle w:val="a4"/>
              <w:jc w:val="left"/>
              <w:rPr>
                <w:b/>
                <w:szCs w:val="20"/>
              </w:rPr>
            </w:pPr>
          </w:p>
          <w:p w:rsidR="005054E1" w:rsidRPr="005054E1" w:rsidRDefault="005054E1" w:rsidP="005054E1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/>
                <w:b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 w:hint="eastAsia"/>
                <w:b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Professional Experience and Education</w:t>
            </w:r>
          </w:p>
          <w:p w:rsidR="005054E1" w:rsidRPr="005054E1" w:rsidRDefault="005054E1" w:rsidP="005054E1">
            <w:pPr>
              <w:widowControl/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wordWrap/>
              <w:autoSpaceDE/>
              <w:autoSpaceDN/>
              <w:spacing w:after="0" w:line="240" w:lineRule="auto"/>
              <w:ind w:hanging="720"/>
              <w:jc w:val="left"/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Principle Investigator (2010-present), </w:t>
            </w:r>
            <w:proofErr w:type="spellStart"/>
            <w:r w:rsidRPr="005054E1"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NeuroImaging</w:t>
            </w:r>
            <w:proofErr w:type="spellEnd"/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Lab @ UNIST</w:t>
            </w:r>
          </w:p>
          <w:p w:rsidR="005054E1" w:rsidRPr="005054E1" w:rsidRDefault="005054E1" w:rsidP="005054E1">
            <w:pPr>
              <w:widowControl/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wordWrap/>
              <w:autoSpaceDE/>
              <w:autoSpaceDN/>
              <w:spacing w:after="0" w:line="240" w:lineRule="auto"/>
              <w:ind w:hanging="720"/>
              <w:jc w:val="left"/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</w:t>
            </w:r>
            <w:r w:rsidRPr="005054E1"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ean of Admissions and Student Affairs (May 2019-Aug 2020)</w:t>
            </w:r>
          </w:p>
          <w:p w:rsidR="005054E1" w:rsidRPr="005054E1" w:rsidRDefault="005054E1" w:rsidP="005054E1">
            <w:pPr>
              <w:widowControl/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wordWrap/>
              <w:autoSpaceDE/>
              <w:autoSpaceDN/>
              <w:spacing w:after="0" w:line="240" w:lineRule="auto"/>
              <w:ind w:hanging="720"/>
              <w:jc w:val="left"/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</w:t>
            </w:r>
            <w:r w:rsidRPr="005054E1"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ean of Admissions and Student Affairs (Jan. 2016-Jan 2018)</w:t>
            </w:r>
          </w:p>
          <w:p w:rsidR="005054E1" w:rsidRPr="005054E1" w:rsidRDefault="005054E1" w:rsidP="005054E1">
            <w:pPr>
              <w:widowControl/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wordWrap/>
              <w:autoSpaceDE/>
              <w:autoSpaceDN/>
              <w:spacing w:after="0" w:line="240" w:lineRule="auto"/>
              <w:ind w:hanging="720"/>
              <w:jc w:val="left"/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Associate Professor (</w:t>
            </w:r>
            <w:r w:rsidRPr="005054E1"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Sep. </w:t>
            </w: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2014-present)</w:t>
            </w:r>
            <w:r w:rsidRPr="005054E1"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: </w:t>
            </w: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</w:t>
            </w:r>
            <w:r w:rsidRPr="005054E1"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enured since Mar 2019</w:t>
            </w:r>
          </w:p>
          <w:p w:rsidR="005054E1" w:rsidRPr="005054E1" w:rsidRDefault="005054E1" w:rsidP="005054E1">
            <w:pPr>
              <w:ind w:left="720"/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Biomedical Engineering</w:t>
            </w:r>
            <w:r w:rsidRPr="005054E1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 UNIST</w:t>
            </w:r>
          </w:p>
          <w:p w:rsidR="005054E1" w:rsidRPr="005054E1" w:rsidRDefault="005054E1" w:rsidP="005054E1">
            <w:pPr>
              <w:widowControl/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wordWrap/>
              <w:autoSpaceDE/>
              <w:autoSpaceDN/>
              <w:spacing w:after="0" w:line="240" w:lineRule="auto"/>
              <w:ind w:hanging="720"/>
              <w:jc w:val="left"/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Assistant Professor (2010-2014)</w:t>
            </w:r>
          </w:p>
          <w:p w:rsidR="005054E1" w:rsidRPr="005054E1" w:rsidRDefault="005054E1" w:rsidP="005054E1">
            <w:pPr>
              <w:ind w:left="720"/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Nano-Bio science and Chemical Engineering, </w:t>
            </w:r>
            <w:r w:rsidRPr="005054E1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UNIST</w:t>
            </w:r>
          </w:p>
          <w:p w:rsidR="005054E1" w:rsidRPr="005054E1" w:rsidRDefault="005054E1" w:rsidP="005054E1">
            <w:pPr>
              <w:widowControl/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wordWrap/>
              <w:autoSpaceDE/>
              <w:autoSpaceDN/>
              <w:spacing w:after="0" w:line="240" w:lineRule="auto"/>
              <w:ind w:hanging="720"/>
              <w:jc w:val="left"/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Tool Physicist (</w:t>
            </w:r>
            <w:r w:rsidRPr="005054E1"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Nov. </w:t>
            </w: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2008-</w:t>
            </w:r>
            <w:r w:rsidRPr="005054E1"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Dec. </w:t>
            </w: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2009)</w:t>
            </w:r>
          </w:p>
          <w:p w:rsidR="005054E1" w:rsidRPr="005054E1" w:rsidRDefault="005054E1" w:rsidP="005054E1">
            <w:pPr>
              <w:ind w:left="720"/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Schlumberger Technology Center, Sugar L</w:t>
            </w:r>
            <w:r w:rsidRPr="005054E1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</w:t>
            </w:r>
            <w:r w:rsidRPr="005054E1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nd, TX</w:t>
            </w:r>
          </w:p>
          <w:p w:rsidR="005054E1" w:rsidRPr="005054E1" w:rsidRDefault="005054E1" w:rsidP="005054E1">
            <w:pPr>
              <w:widowControl/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wordWrap/>
              <w:autoSpaceDE/>
              <w:autoSpaceDN/>
              <w:spacing w:after="0" w:line="240" w:lineRule="auto"/>
              <w:ind w:hanging="720"/>
              <w:jc w:val="left"/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Post-Doctoral Researcher (</w:t>
            </w:r>
            <w:r w:rsidRPr="005054E1"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Jul. </w:t>
            </w: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2007-</w:t>
            </w:r>
            <w:r w:rsidRPr="005054E1"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Oct. </w:t>
            </w: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2008)</w:t>
            </w:r>
          </w:p>
          <w:p w:rsidR="005054E1" w:rsidRPr="005054E1" w:rsidRDefault="005054E1" w:rsidP="005054E1">
            <w:pPr>
              <w:ind w:left="720"/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Slo</w:t>
            </w:r>
            <w:r w:rsidRPr="005054E1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 Kettering Institute</w:t>
            </w:r>
            <w:r w:rsidRPr="005054E1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 w:rsidRPr="005054E1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with </w:t>
            </w:r>
            <w:proofErr w:type="spellStart"/>
            <w:proofErr w:type="gramStart"/>
            <w:r w:rsidRPr="005054E1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Dr.Jason</w:t>
            </w:r>
            <w:proofErr w:type="spellEnd"/>
            <w:proofErr w:type="gramEnd"/>
            <w:r w:rsidRPr="005054E1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5054E1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Koutcher</w:t>
            </w:r>
            <w:proofErr w:type="spellEnd"/>
            <w:r w:rsidRPr="005054E1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  <w:p w:rsidR="005054E1" w:rsidRPr="005054E1" w:rsidRDefault="005054E1" w:rsidP="005054E1">
            <w:pPr>
              <w:widowControl/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wordWrap/>
              <w:autoSpaceDE/>
              <w:autoSpaceDN/>
              <w:spacing w:after="0" w:line="240" w:lineRule="auto"/>
              <w:ind w:hanging="720"/>
              <w:jc w:val="left"/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Post-Doctoral Researcher (</w:t>
            </w:r>
            <w:r w:rsidRPr="005054E1"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Feb. </w:t>
            </w: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2007-</w:t>
            </w:r>
            <w:r w:rsidRPr="005054E1"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Jul.</w:t>
            </w: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2007)</w:t>
            </w:r>
          </w:p>
          <w:p w:rsidR="005054E1" w:rsidRPr="005054E1" w:rsidRDefault="005054E1" w:rsidP="005054E1">
            <w:pPr>
              <w:ind w:left="720"/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5054E1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Martinos</w:t>
            </w:r>
            <w:proofErr w:type="spellEnd"/>
            <w:r w:rsidRPr="005054E1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Center for Biomedical Imaging, with Dr. </w:t>
            </w:r>
            <w:r w:rsidRPr="005054E1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Jerry Ackerman and Dr. </w:t>
            </w:r>
            <w:proofErr w:type="spellStart"/>
            <w:r w:rsidRPr="005054E1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Yiqiao</w:t>
            </w:r>
            <w:proofErr w:type="spellEnd"/>
            <w:r w:rsidRPr="005054E1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Song</w:t>
            </w:r>
          </w:p>
          <w:p w:rsidR="005054E1" w:rsidRPr="005054E1" w:rsidRDefault="005054E1" w:rsidP="005054E1">
            <w:pPr>
              <w:widowControl/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wordWrap/>
              <w:autoSpaceDE/>
              <w:autoSpaceDN/>
              <w:spacing w:after="0" w:line="240" w:lineRule="auto"/>
              <w:ind w:hanging="720"/>
              <w:jc w:val="left"/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Post-Doctoral Researcher (</w:t>
            </w:r>
            <w:r w:rsidRPr="005054E1"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May. </w:t>
            </w: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2005-</w:t>
            </w:r>
            <w:r w:rsidRPr="005054E1"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Feb.</w:t>
            </w: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2007)</w:t>
            </w:r>
          </w:p>
          <w:p w:rsidR="005054E1" w:rsidRPr="005054E1" w:rsidRDefault="005054E1" w:rsidP="005054E1">
            <w:pPr>
              <w:ind w:left="720"/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Schlumberger Doll Research, with Dr. </w:t>
            </w:r>
            <w:proofErr w:type="spellStart"/>
            <w:r w:rsidRPr="005054E1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Yiqiao</w:t>
            </w:r>
            <w:proofErr w:type="spellEnd"/>
            <w:r w:rsidRPr="005054E1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Song</w:t>
            </w:r>
          </w:p>
          <w:p w:rsidR="005054E1" w:rsidRPr="005054E1" w:rsidRDefault="005054E1" w:rsidP="005054E1">
            <w:pPr>
              <w:widowControl/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wordWrap/>
              <w:autoSpaceDE/>
              <w:autoSpaceDN/>
              <w:spacing w:after="0" w:line="240" w:lineRule="auto"/>
              <w:ind w:hanging="720"/>
              <w:jc w:val="left"/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Massachusetts Institute of Technology (</w:t>
            </w:r>
            <w:r w:rsidRPr="005054E1"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Sep. </w:t>
            </w: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2000-</w:t>
            </w:r>
            <w:r w:rsidRPr="005054E1"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Feb. </w:t>
            </w: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2005)</w:t>
            </w:r>
          </w:p>
          <w:p w:rsidR="005054E1" w:rsidRPr="005054E1" w:rsidRDefault="005054E1" w:rsidP="005054E1">
            <w:pPr>
              <w:ind w:firstLineChars="350" w:firstLine="700"/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2005</w:t>
            </w:r>
            <w:r w:rsidRPr="005054E1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Ph. D. </w:t>
            </w:r>
            <w:r w:rsidRPr="005054E1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in Radiological Science and Technology with Dr. David Cory</w:t>
            </w:r>
          </w:p>
          <w:p w:rsidR="005054E1" w:rsidRPr="005054E1" w:rsidRDefault="005054E1" w:rsidP="005054E1">
            <w:pPr>
              <w:widowControl/>
              <w:numPr>
                <w:ilvl w:val="0"/>
                <w:numId w:val="8"/>
              </w:numPr>
              <w:tabs>
                <w:tab w:val="clear" w:pos="720"/>
                <w:tab w:val="num" w:pos="360"/>
              </w:tabs>
              <w:wordWrap/>
              <w:autoSpaceDE/>
              <w:autoSpaceDN/>
              <w:spacing w:after="0" w:line="240" w:lineRule="auto"/>
              <w:ind w:hanging="720"/>
              <w:jc w:val="left"/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4E1">
              <w:rPr>
                <w:rFonts w:eastAsiaTheme="minorHAnsi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Seoul National University</w:t>
            </w:r>
            <w:r w:rsidRPr="005054E1">
              <w:rPr>
                <w:rFonts w:eastAsiaTheme="minorHAnsi" w:hint="eastAsia"/>
                <w:i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(1993-2000)</w:t>
            </w:r>
          </w:p>
          <w:p w:rsidR="005054E1" w:rsidRPr="005054E1" w:rsidRDefault="005054E1" w:rsidP="005054E1">
            <w:pPr>
              <w:ind w:firstLineChars="350" w:firstLine="700"/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gramStart"/>
            <w:r w:rsidRPr="005054E1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2000  B.</w:t>
            </w:r>
            <w:proofErr w:type="gramEnd"/>
            <w:r w:rsidRPr="005054E1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S. in Physics</w:t>
            </w:r>
          </w:p>
          <w:p w:rsidR="005054E1" w:rsidRDefault="005054E1" w:rsidP="00B11FAB">
            <w:pPr>
              <w:pStyle w:val="a4"/>
              <w:jc w:val="left"/>
              <w:rPr>
                <w:b/>
                <w:szCs w:val="20"/>
              </w:rPr>
            </w:pPr>
          </w:p>
          <w:p w:rsidR="00B11FAB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@ UNIST</w:t>
            </w:r>
          </w:p>
          <w:p w:rsidR="00B11FAB" w:rsidRDefault="00B11FAB" w:rsidP="00B11FAB">
            <w:pPr>
              <w:pStyle w:val="a4"/>
              <w:jc w:val="left"/>
              <w:rPr>
                <w:b/>
                <w:szCs w:val="20"/>
              </w:rPr>
            </w:pPr>
          </w:p>
          <w:p w:rsidR="00683F12" w:rsidRDefault="00683F12" w:rsidP="00683F12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[20</w:t>
            </w:r>
            <w:r>
              <w:rPr>
                <w:b/>
                <w:szCs w:val="20"/>
              </w:rPr>
              <w:t>21</w:t>
            </w:r>
            <w:r w:rsidRPr="00604E02">
              <w:rPr>
                <w:b/>
                <w:szCs w:val="20"/>
              </w:rPr>
              <w:t>]</w:t>
            </w:r>
          </w:p>
          <w:p w:rsidR="00683F12" w:rsidRDefault="00683F12" w:rsidP="00B11FAB">
            <w:pPr>
              <w:pStyle w:val="a4"/>
              <w:jc w:val="left"/>
              <w:rPr>
                <w:b/>
                <w:szCs w:val="20"/>
              </w:rPr>
            </w:pPr>
          </w:p>
          <w:p w:rsidR="00683F12" w:rsidRPr="00683F12" w:rsidRDefault="00683F12" w:rsidP="00683F12">
            <w:pPr>
              <w:shd w:val="clear" w:color="auto" w:fill="FFFFFF"/>
              <w:spacing w:line="360" w:lineRule="atLeast"/>
              <w:textAlignment w:val="baseline"/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eastAsiaTheme="minorHAnsi" w:cs="Arial"/>
                <w:bCs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[70]</w:t>
            </w:r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Jang MJ, Han SH, and Cho </w:t>
            </w:r>
            <w:proofErr w:type="gramStart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</w:t>
            </w:r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proofErr w:type="gramEnd"/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"D* from diffusion MRI reveals correspondence between ventricular cerebrospinal fluid volume and flow in the ischemic rodent model"</w:t>
            </w:r>
            <w:r w:rsidRPr="00683F12">
              <w:rPr>
                <w:rFonts w:eastAsiaTheme="minorHAnsi" w:cs="Arial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r</w:t>
            </w:r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evised for Journal of Cerebral Blood Flow &amp; Metabolism</w:t>
            </w:r>
          </w:p>
          <w:p w:rsidR="00683F12" w:rsidRPr="00D2349C" w:rsidRDefault="00683F12" w:rsidP="00683F12">
            <w:pPr>
              <w:shd w:val="clear" w:color="auto" w:fill="FFFFFF"/>
              <w:spacing w:line="360" w:lineRule="atLeast"/>
              <w:textAlignment w:val="baseline"/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eastAsiaTheme="minorHAnsi" w:cs="Arial"/>
                <w:bCs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[69]</w:t>
            </w:r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Cho HP, Lee HS, Kong YR, Kim, YR, Cho JH, and Cho </w:t>
            </w:r>
            <w:proofErr w:type="gramStart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 ,</w:t>
            </w:r>
            <w:proofErr w:type="gramEnd"/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"Quantitative susceptibility mapping (QSM) and R 1 measurement: determination of myelin volume fraction in aging ex vivo rat corpus callosum", NMR in Biomedicine, </w:t>
            </w:r>
            <w:r w:rsidRPr="00683F12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DOI: 10.1002/nbm.4645</w:t>
            </w:r>
            <w:r w:rsidRPr="00683F12"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(2021)</w:t>
            </w:r>
          </w:p>
          <w:p w:rsidR="00683F12" w:rsidRPr="00D2349C" w:rsidRDefault="00683F12" w:rsidP="00683F12">
            <w:pPr>
              <w:shd w:val="clear" w:color="auto" w:fill="FFFFFF"/>
              <w:spacing w:line="360" w:lineRule="atLeast"/>
              <w:textAlignment w:val="baseline"/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eastAsiaTheme="minorHAnsi" w:cs="Arial"/>
                <w:bCs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[68]</w:t>
            </w:r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Lee H, Cho H, Lee M, Kim TH, and Lee </w:t>
            </w:r>
            <w:proofErr w:type="gramStart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JH</w:t>
            </w:r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proofErr w:type="gramEnd"/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"Differential effect of iron and myelin on susceptibility MRI in the subdivisions of substantia </w:t>
            </w:r>
            <w:proofErr w:type="spellStart"/>
            <w:r w:rsidRPr="00683F12"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nigra</w:t>
            </w:r>
            <w:proofErr w:type="spellEnd"/>
            <w:r w:rsidRPr="00683F12"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", Radiology, </w:t>
            </w:r>
            <w:r w:rsidRPr="00683F12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DOI:10.1148/radiol.2021210116</w:t>
            </w:r>
            <w:r w:rsidRPr="00683F12"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(2021)</w:t>
            </w:r>
          </w:p>
          <w:p w:rsidR="00683F12" w:rsidRPr="00D2349C" w:rsidRDefault="00683F12" w:rsidP="00D2349C">
            <w:pPr>
              <w:shd w:val="clear" w:color="auto" w:fill="FFFFFF"/>
              <w:spacing w:line="360" w:lineRule="atLeast"/>
              <w:textAlignment w:val="baseline"/>
              <w:rPr>
                <w:rFonts w:eastAsiaTheme="minorHAnsi" w:cs="Arial"/>
                <w:color w:val="000000" w:themeColor="text1"/>
                <w:szCs w:val="20"/>
                <w:bdr w:val="single" w:sz="2" w:space="0" w:color="FF0000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eastAsiaTheme="minorHAnsi" w:cs="Arial"/>
                <w:bCs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[67</w:t>
            </w:r>
            <w:proofErr w:type="gramStart"/>
            <w:r w:rsidRPr="00683F12">
              <w:rPr>
                <w:rFonts w:eastAsiaTheme="minorHAnsi" w:cs="Arial"/>
                <w:bCs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]</w:t>
            </w:r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 w:cs="Arial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Han</w:t>
            </w:r>
            <w:proofErr w:type="gramEnd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S, </w:t>
            </w:r>
            <w:proofErr w:type="spellStart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Eun</w:t>
            </w:r>
            <w:proofErr w:type="spellEnd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S, Cho H, </w:t>
            </w:r>
            <w:proofErr w:type="spellStart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Uluda</w:t>
            </w:r>
            <w:r w:rsidRPr="00683F12">
              <w:rPr>
                <w:rFonts w:ascii="Calibri" w:eastAsiaTheme="minorHAnsi" w:hAnsi="Calibr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ǧ</w:t>
            </w:r>
            <w:proofErr w:type="spellEnd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K, and Kim SG</w:t>
            </w:r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"Improvement of sensitivity and specificity for laminar BOLD fMRI with double spin-echo EPI in humans at 7 T"</w:t>
            </w:r>
            <w:r w:rsidRPr="00683F12">
              <w:rPr>
                <w:rFonts w:eastAsiaTheme="minorHAnsi" w:cs="Arial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proofErr w:type="spellStart"/>
            <w:r w:rsidRPr="00683F12">
              <w:rPr>
                <w:rFonts w:eastAsiaTheme="minorHAnsi"/>
                <w:color w:val="000000" w:themeColor="text1"/>
                <w:szCs w:val="20"/>
                <w:bdr w:val="none" w:sz="0" w:space="0" w:color="auto" w:frame="1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NeuroImage</w:t>
            </w:r>
            <w:proofErr w:type="spellEnd"/>
            <w:r w:rsidRPr="00683F12">
              <w:rPr>
                <w:rFonts w:eastAsiaTheme="minorHAnsi"/>
                <w:color w:val="000000" w:themeColor="text1"/>
                <w:szCs w:val="20"/>
                <w:bdr w:val="none" w:sz="0" w:space="0" w:color="auto" w:frame="1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r w:rsidRPr="00683F12">
              <w:rPr>
                <w:rFonts w:eastAsiaTheme="minorHAnsi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DOI:10.1016/j.neuroimage.2020.118435 (2021)</w:t>
            </w:r>
          </w:p>
          <w:p w:rsidR="00683F12" w:rsidRPr="00D2349C" w:rsidRDefault="00683F12" w:rsidP="00683F12">
            <w:pPr>
              <w:pStyle w:val="a9"/>
              <w:spacing w:line="288" w:lineRule="auto"/>
              <w:rPr>
                <w:rFonts w:asciiTheme="minorHAnsi" w:eastAsiaTheme="minorHAnsi" w:hAnsiTheme="minorHAnsi" w:cs="Arial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asciiTheme="minorHAnsi" w:eastAsiaTheme="minorHAnsi" w:hAnsiTheme="minorHAnsi" w:cs="Arial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[66] Kang MS, </w:t>
            </w:r>
            <w:proofErr w:type="spellStart"/>
            <w:r w:rsidRPr="00683F12">
              <w:rPr>
                <w:rFonts w:asciiTheme="minorHAnsi" w:eastAsiaTheme="minorHAnsi" w:hAnsiTheme="minorHAnsi" w:cs="Arial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Jin</w:t>
            </w:r>
            <w:proofErr w:type="spellEnd"/>
            <w:r w:rsidRPr="00683F12">
              <w:rPr>
                <w:rFonts w:asciiTheme="minorHAnsi" w:eastAsiaTheme="minorHAnsi" w:hAnsiTheme="minorHAnsi" w:cs="Arial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SH, and Cho H,</w:t>
            </w:r>
            <w:r w:rsidRPr="00683F12">
              <w:rPr>
                <w:rFonts w:asciiTheme="minorHAnsi" w:eastAsiaTheme="minorHAnsi" w:hAnsiTheme="minorHAnsi" w:cs="Calibri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asciiTheme="minorHAnsi" w:eastAsiaTheme="minorHAnsi" w:hAnsiTheme="minorHAnsi" w:cs="Arial"/>
                <w:color w:val="000000" w:themeColor="text1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"MRI investigation of vascular remodeling for heterogeneous edema lesions in subacute ischemic stroke rats: Correspondence between cerebral vessel structure and function"</w:t>
            </w:r>
            <w:r w:rsidRPr="00683F12">
              <w:rPr>
                <w:rFonts w:asciiTheme="minorHAnsi" w:eastAsiaTheme="minorHAnsi" w:hAnsiTheme="minorHAnsi" w:cs="Arial" w:hint="eastAsia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 w:rsidRPr="00683F12">
              <w:rPr>
                <w:rFonts w:asciiTheme="minorHAnsi" w:eastAsiaTheme="minorHAnsi" w:hAnsiTheme="minorHAnsi" w:cs="Arial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Journal of Cerebral Blood Flow &amp; Metabolism, DOI:10.1177/0271678X211029197 (2021)</w:t>
            </w:r>
          </w:p>
          <w:p w:rsidR="00683F12" w:rsidRPr="00D2349C" w:rsidRDefault="00683F12" w:rsidP="00683F12">
            <w:pPr>
              <w:shd w:val="clear" w:color="auto" w:fill="FFFFFF"/>
              <w:spacing w:line="360" w:lineRule="atLeast"/>
              <w:textAlignment w:val="baseline"/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[65] </w:t>
            </w:r>
            <w:proofErr w:type="spellStart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Jin</w:t>
            </w:r>
            <w:proofErr w:type="spellEnd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 and Cho H,</w:t>
            </w:r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"Model-free leakage index estimation of the blood-brain barrier using dual dynamic susceptibility contrast MRI acquisitions"</w:t>
            </w:r>
            <w:r w:rsidRPr="00683F12">
              <w:rPr>
                <w:rFonts w:eastAsiaTheme="minorHAnsi" w:cs="Arial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NMR in Biomedicine (Cover Image</w:t>
            </w:r>
            <w:proofErr w:type="gramStart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) ,</w:t>
            </w:r>
            <w:proofErr w:type="gramEnd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683F12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DOI: 10.1002/nbm.4570 (2021)</w:t>
            </w:r>
          </w:p>
          <w:p w:rsidR="00683F12" w:rsidRPr="00683F12" w:rsidRDefault="00683F12" w:rsidP="00683F12">
            <w:pPr>
              <w:shd w:val="clear" w:color="auto" w:fill="FFFFFF"/>
              <w:spacing w:line="360" w:lineRule="atLeast"/>
              <w:textAlignment w:val="baseline"/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eastAsiaTheme="minorHAnsi" w:cs="Arial"/>
                <w:bCs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[64]</w:t>
            </w:r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Kim H, </w:t>
            </w:r>
            <w:proofErr w:type="spellStart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Jin</w:t>
            </w:r>
            <w:proofErr w:type="spellEnd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SH, Choi H, Kang MS, Park SG, Cho H and Kang SB,</w:t>
            </w:r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"Target-Switchable </w:t>
            </w:r>
            <w:proofErr w:type="spellStart"/>
            <w:proofErr w:type="gramStart"/>
            <w:r w:rsidRPr="00683F12"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Gd</w:t>
            </w:r>
            <w:proofErr w:type="spellEnd"/>
            <w:r w:rsidRPr="00683F12"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proofErr w:type="gramEnd"/>
            <w:r w:rsidRPr="00683F12"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III)-DOTA/Protein Cage Nanoparticle Conjugates with Multiple Targeting Affibody Molecules as Target Selective T1 Contrast Agents for High-field MRI"</w:t>
            </w:r>
            <w:r w:rsidRPr="00683F12">
              <w:rPr>
                <w:rFonts w:eastAsiaTheme="minorHAnsi" w:cs="Arial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 Journal of Controlled Release,</w:t>
            </w:r>
            <w:r w:rsidRPr="00683F12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DOI:10.1016/j.jconrel.2021.05.029 (2021)</w:t>
            </w:r>
          </w:p>
          <w:p w:rsidR="00683F12" w:rsidRPr="00683F12" w:rsidRDefault="00683F12" w:rsidP="00683F12">
            <w:pPr>
              <w:pStyle w:val="aug"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both"/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683F12" w:rsidRPr="00D2349C" w:rsidRDefault="00683F12" w:rsidP="00D2349C">
            <w:pPr>
              <w:shd w:val="clear" w:color="auto" w:fill="FFFFFF"/>
              <w:spacing w:line="360" w:lineRule="atLeast"/>
              <w:textAlignment w:val="baseline"/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[</w:t>
            </w:r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63] </w:t>
            </w:r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Lee H, Lee MJ, Kim EJ, Huh GY, Lee JH, and Cho H,</w:t>
            </w:r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"Iron accumulation in the oculomotor nerve of the progressive supranuclear palsy brain", Scientific Reports,</w:t>
            </w:r>
            <w:r w:rsidRPr="00683F12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DOI:10.1038/s41598-021-82469-w</w:t>
            </w:r>
            <w:r w:rsidRPr="00683F12"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(2021)</w:t>
            </w:r>
          </w:p>
          <w:p w:rsidR="00683F12" w:rsidRPr="00683F12" w:rsidRDefault="00683F12" w:rsidP="00683F12">
            <w:pPr>
              <w:shd w:val="clear" w:color="auto" w:fill="FFFFFF"/>
              <w:spacing w:line="360" w:lineRule="atLeast"/>
              <w:textAlignment w:val="baseline"/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[</w:t>
            </w:r>
            <w:r w:rsidRPr="00683F12">
              <w:rPr>
                <w:rFonts w:eastAsiaTheme="minorHAnsi"/>
                <w:bCs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62</w:t>
            </w:r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]</w:t>
            </w:r>
            <w:r w:rsidRPr="00683F12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Chang SK, Kim JY, Lee DK, </w:t>
            </w:r>
            <w:proofErr w:type="spellStart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Yoo</w:t>
            </w:r>
            <w:proofErr w:type="spellEnd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CH, </w:t>
            </w:r>
            <w:proofErr w:type="spellStart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Jin</w:t>
            </w:r>
            <w:proofErr w:type="spellEnd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S, Rhee HY, Ryu </w:t>
            </w:r>
            <w:proofErr w:type="spellStart"/>
            <w:proofErr w:type="gramStart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CW,Lee</w:t>
            </w:r>
            <w:proofErr w:type="spellEnd"/>
            <w:proofErr w:type="gramEnd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JK, Cho H, and </w:t>
            </w:r>
            <w:proofErr w:type="spellStart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Jahng</w:t>
            </w:r>
            <w:proofErr w:type="spellEnd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GH, </w:t>
            </w:r>
            <w:r w:rsidRPr="00683F12"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"Mapping of Microvascular Architecture in the Brain of an Alzheimer’s Disease Mouse Model using MRI", </w:t>
            </w:r>
            <w:r w:rsidRPr="00683F12">
              <w:rPr>
                <w:rFonts w:eastAsiaTheme="minorHAnsi"/>
                <w:bCs/>
                <w:color w:val="000000" w:themeColor="text1"/>
                <w:szCs w:val="20"/>
                <w:bdr w:val="none" w:sz="0" w:space="0" w:color="auto" w:frame="1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NMR in Biomedicine,</w:t>
            </w:r>
            <w:r w:rsidRPr="00683F12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DOI: 10.1002/nbm.4481</w:t>
            </w:r>
            <w:r w:rsidRPr="00683F12">
              <w:rPr>
                <w:rFonts w:eastAsiaTheme="minorHAnsi"/>
                <w:bCs/>
                <w:color w:val="000000" w:themeColor="text1"/>
                <w:szCs w:val="20"/>
                <w:bdr w:val="none" w:sz="0" w:space="0" w:color="auto" w:frame="1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(2021)</w:t>
            </w:r>
          </w:p>
          <w:p w:rsidR="00683F12" w:rsidRDefault="00683F12" w:rsidP="00683F12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lastRenderedPageBreak/>
              <w:t>[20</w:t>
            </w:r>
            <w:r>
              <w:rPr>
                <w:b/>
                <w:szCs w:val="20"/>
              </w:rPr>
              <w:t>20</w:t>
            </w:r>
            <w:r w:rsidRPr="00604E02">
              <w:rPr>
                <w:b/>
                <w:szCs w:val="20"/>
              </w:rPr>
              <w:t>]</w:t>
            </w:r>
          </w:p>
          <w:p w:rsidR="00683F12" w:rsidRPr="00683F12" w:rsidRDefault="00683F12" w:rsidP="00683F12">
            <w:pPr>
              <w:pStyle w:val="aug"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0" w:after="0" w:line="240" w:lineRule="auto"/>
              <w:jc w:val="both"/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683F12" w:rsidRPr="00683F12" w:rsidRDefault="00683F12" w:rsidP="00683F1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inorHAnsi" w:eastAsiaTheme="minorHAnsi" w:hAnsiTheme="minorHAnsi" w:cs="Arial"/>
                <w:color w:val="000000" w:themeColor="text1"/>
                <w:sz w:val="20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asciiTheme="minorHAnsi" w:eastAsiaTheme="minorHAnsi" w:hAnsiTheme="minorHAnsi" w:hint="eastAsia"/>
                <w:bCs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[</w:t>
            </w:r>
            <w:r w:rsidRPr="00683F12">
              <w:rPr>
                <w:rFonts w:asciiTheme="minorHAnsi" w:eastAsiaTheme="minorHAnsi" w:hAnsiTheme="minorHAnsi"/>
                <w:bCs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61] </w:t>
            </w:r>
            <w:r w:rsidRPr="00683F12">
              <w:rPr>
                <w:rFonts w:asciiTheme="minorHAnsi" w:eastAsiaTheme="minorHAnsi" w:hAnsiTheme="minorHAnsi" w:cs="Arial"/>
                <w:bCs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Lee DK, Kang MS, and Cho H</w:t>
            </w:r>
            <w:r w:rsidRPr="00683F12">
              <w:rPr>
                <w:rFonts w:asciiTheme="minorHAnsi" w:eastAsiaTheme="minorHAnsi" w:hAnsiTheme="minorHAnsi" w:cs="Arial"/>
                <w:bCs/>
                <w:color w:val="000000" w:themeColor="text1"/>
                <w:sz w:val="20"/>
                <w:szCs w:val="20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 w:rsidRPr="00683F12">
              <w:rPr>
                <w:rFonts w:asciiTheme="minorHAnsi" w:eastAsiaTheme="minorHAnsi" w:hAnsiTheme="minorHAnsi" w:cs="Calibri"/>
                <w:bCs/>
                <w:color w:val="000000" w:themeColor="text1"/>
                <w:sz w:val="20"/>
                <w:szCs w:val="20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asciiTheme="minorHAnsi" w:eastAsiaTheme="minorHAnsi" w:hAnsiTheme="minorHAnsi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"MRI size assessment of cerebral microvasculature using diffusion-time-dependent stimulated-echo acquisition: A feasibility study in rodent.", </w:t>
            </w:r>
            <w:proofErr w:type="spellStart"/>
            <w:r w:rsidRPr="00683F12">
              <w:rPr>
                <w:rFonts w:asciiTheme="minorHAnsi" w:eastAsiaTheme="minorHAnsi" w:hAnsiTheme="minorHAnsi" w:cs="Arial" w:hint="eastAsia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</w:t>
            </w:r>
            <w:r w:rsidRPr="00683F12">
              <w:rPr>
                <w:rFonts w:asciiTheme="minorHAnsi" w:eastAsiaTheme="minorHAnsi" w:hAnsiTheme="minorHAnsi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euroImage</w:t>
            </w:r>
            <w:proofErr w:type="spellEnd"/>
            <w:r w:rsidRPr="00683F12">
              <w:rPr>
                <w:rFonts w:asciiTheme="minorHAnsi" w:eastAsiaTheme="minorHAnsi" w:hAnsiTheme="minorHAnsi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proofErr w:type="gramStart"/>
            <w:r w:rsidRPr="00683F12">
              <w:rPr>
                <w:rFonts w:asciiTheme="minorHAnsi" w:eastAsiaTheme="minorHAnsi" w:hAnsiTheme="minorHAnsi" w:cs="Arial"/>
                <w:color w:val="000000" w:themeColor="text1"/>
                <w:sz w:val="20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DOI:10.1016/j.neuroimage</w:t>
            </w:r>
            <w:proofErr w:type="gramEnd"/>
            <w:r w:rsidRPr="00683F12">
              <w:rPr>
                <w:rFonts w:asciiTheme="minorHAnsi" w:eastAsiaTheme="minorHAnsi" w:hAnsiTheme="minorHAnsi" w:cs="Arial"/>
                <w:color w:val="000000" w:themeColor="text1"/>
                <w:sz w:val="20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.2020.116784 (2020)</w:t>
            </w:r>
          </w:p>
          <w:p w:rsidR="00683F12" w:rsidRPr="00D2349C" w:rsidRDefault="00683F12" w:rsidP="00D2349C">
            <w:pPr>
              <w:shd w:val="clear" w:color="auto" w:fill="FFFFFF"/>
              <w:spacing w:line="360" w:lineRule="atLeast"/>
              <w:textAlignment w:val="baseline"/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[60] Min E, Ban S, Lee JW,</w:t>
            </w:r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proofErr w:type="spellStart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Vavilin</w:t>
            </w:r>
            <w:proofErr w:type="spellEnd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A, </w:t>
            </w:r>
            <w:proofErr w:type="spellStart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Baek</w:t>
            </w:r>
            <w:proofErr w:type="spellEnd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S, Jung S, </w:t>
            </w:r>
            <w:proofErr w:type="spellStart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Ahn</w:t>
            </w:r>
            <w:proofErr w:type="spellEnd"/>
            <w:r w:rsidRPr="00683F12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Y, Park K, Shin S, Han S, Cho H, Lee-Kwon W, Kim J, Lee C, Jung W,</w:t>
            </w:r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 w:cs="Arial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"Serial optical coherence microscopy for label-free volumetric histopathology", </w:t>
            </w:r>
            <w:r w:rsidRPr="00683F12">
              <w:rPr>
                <w:rFonts w:eastAsiaTheme="minorHAnsi"/>
                <w:bCs/>
                <w:color w:val="000000" w:themeColor="text1"/>
                <w:szCs w:val="20"/>
                <w:bdr w:val="none" w:sz="0" w:space="0" w:color="auto" w:frame="1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Scientific Reports, </w:t>
            </w:r>
            <w:r w:rsidRPr="00683F12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DOI:10.1038/s41598-020-63460-3 (2020)</w:t>
            </w:r>
          </w:p>
          <w:p w:rsidR="00683F12" w:rsidRPr="00D2349C" w:rsidRDefault="00683F12" w:rsidP="00D2349C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inorHAnsi" w:eastAsiaTheme="minorHAnsi" w:hAnsiTheme="minorHAnsi"/>
                <w:bCs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asciiTheme="minorHAnsi" w:eastAsiaTheme="minorHAnsi" w:hAnsiTheme="minorHAnsi"/>
                <w:bCs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[59] Kang MS, </w:t>
            </w:r>
            <w:proofErr w:type="spellStart"/>
            <w:r w:rsidRPr="00683F12">
              <w:rPr>
                <w:rFonts w:asciiTheme="minorHAnsi" w:eastAsiaTheme="minorHAnsi" w:hAnsiTheme="minorHAnsi"/>
                <w:bCs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Jin</w:t>
            </w:r>
            <w:proofErr w:type="spellEnd"/>
            <w:r w:rsidRPr="00683F12">
              <w:rPr>
                <w:rFonts w:asciiTheme="minorHAnsi" w:eastAsiaTheme="minorHAnsi" w:hAnsiTheme="minorHAnsi"/>
                <w:bCs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SH, Lee DK, and Cho H</w:t>
            </w:r>
            <w:r w:rsidRPr="00683F12">
              <w:rPr>
                <w:rFonts w:asciiTheme="minorHAnsi" w:eastAsiaTheme="minorHAnsi" w:hAnsiTheme="minorHAnsi"/>
                <w:bCs/>
                <w:color w:val="000000" w:themeColor="text1"/>
                <w:sz w:val="20"/>
                <w:szCs w:val="20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 w:rsidRPr="00683F12">
              <w:rPr>
                <w:rFonts w:asciiTheme="minorHAnsi" w:eastAsiaTheme="minorHAnsi" w:hAnsiTheme="minorHAnsi" w:cs="Calibri"/>
                <w:bCs/>
                <w:color w:val="000000" w:themeColor="text1"/>
                <w:sz w:val="20"/>
                <w:szCs w:val="20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asciiTheme="minorHAnsi" w:eastAsiaTheme="minorHAnsi" w:hAnsiTheme="minorHAnsi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"Dual Contrast MRI for Visualization of Whole Brain Macro- and Microvascular Remodeling in a Rat Model of Ischemic Stroke”, Scientific Reports, </w:t>
            </w:r>
            <w:r w:rsidRPr="00683F12">
              <w:rPr>
                <w:rFonts w:asciiTheme="minorHAnsi" w:eastAsiaTheme="minorHAnsi" w:hAnsiTheme="minorHAnsi"/>
                <w:bCs/>
                <w:color w:val="000000" w:themeColor="text1"/>
                <w:sz w:val="20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DOI:10.1038/s41598-020-61656-1 (2020)</w:t>
            </w:r>
          </w:p>
          <w:p w:rsidR="00683F12" w:rsidRPr="00D2349C" w:rsidRDefault="00683F12" w:rsidP="00683F1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asciiTheme="minorHAnsi" w:eastAsiaTheme="minorHAnsi" w:hAnsiTheme="minorHAnsi"/>
                <w:bCs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[58] </w:t>
            </w: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Lee H,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Baek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SY, Kim EJ, Huh GY, Lee JH, and Cho H</w:t>
            </w: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 w:rsidRPr="00683F12">
              <w:rPr>
                <w:rFonts w:asciiTheme="minorHAnsi" w:eastAsiaTheme="minorHAnsi" w:hAnsiTheme="minorHAnsi" w:cs="Calibri"/>
                <w:color w:val="000000" w:themeColor="text1"/>
                <w:sz w:val="20"/>
                <w:szCs w:val="20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"MRI T2 and T2* relaxometry to visualize neuromelanin in the dorsal substantia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nigra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pars compacta",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NeuroImage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proofErr w:type="gram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DOI:10.1016/j.neuroimage</w:t>
            </w:r>
            <w:proofErr w:type="gram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.2020.116625 (2020)</w:t>
            </w:r>
          </w:p>
          <w:p w:rsidR="00683F12" w:rsidRPr="00D2349C" w:rsidRDefault="00683F12" w:rsidP="00683F1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inorHAnsi" w:eastAsiaTheme="minorHAnsi" w:hAnsiTheme="minorHAnsi"/>
                <w:bCs/>
                <w:color w:val="000000" w:themeColor="text1"/>
                <w:sz w:val="20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asciiTheme="minorHAnsi" w:eastAsiaTheme="minorHAnsi" w:hAnsiTheme="minorHAnsi"/>
                <w:bCs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[57] Jang MJ, </w:t>
            </w:r>
            <w:proofErr w:type="spellStart"/>
            <w:r w:rsidRPr="00683F12">
              <w:rPr>
                <w:rFonts w:asciiTheme="minorHAnsi" w:eastAsiaTheme="minorHAnsi" w:hAnsiTheme="minorHAnsi"/>
                <w:bCs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Jin</w:t>
            </w:r>
            <w:proofErr w:type="spellEnd"/>
            <w:r w:rsidRPr="00683F12">
              <w:rPr>
                <w:rFonts w:asciiTheme="minorHAnsi" w:eastAsiaTheme="minorHAnsi" w:hAnsiTheme="minorHAnsi"/>
                <w:bCs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SH, Kang MS, Han SH, and Cho H</w:t>
            </w:r>
            <w:r w:rsidRPr="00683F12">
              <w:rPr>
                <w:rFonts w:asciiTheme="minorHAnsi" w:eastAsiaTheme="minorHAnsi" w:hAnsiTheme="minorHAnsi"/>
                <w:bCs/>
                <w:color w:val="000000" w:themeColor="text1"/>
                <w:sz w:val="20"/>
                <w:szCs w:val="20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 w:rsidRPr="00683F12">
              <w:rPr>
                <w:rFonts w:asciiTheme="minorHAnsi" w:eastAsiaTheme="minorHAnsi" w:hAnsiTheme="minorHAnsi" w:cs="Calibri"/>
                <w:bCs/>
                <w:color w:val="000000" w:themeColor="text1"/>
                <w:sz w:val="20"/>
                <w:szCs w:val="20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asciiTheme="minorHAnsi" w:eastAsiaTheme="minorHAnsi" w:hAnsiTheme="minorHAnsi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"Pattern-recognition analysis of directional intravoxel incoherent motion MRI in ischemic rodent brain", NMR in Biomedicine (Inside Cover Image), </w:t>
            </w:r>
            <w:r w:rsidRPr="00683F12">
              <w:rPr>
                <w:rFonts w:asciiTheme="minorHAnsi" w:eastAsiaTheme="minorHAnsi" w:hAnsiTheme="minorHAnsi"/>
                <w:bCs/>
                <w:color w:val="000000" w:themeColor="text1"/>
                <w:sz w:val="20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DOI:10.1002/nbm.4268 (2020)</w:t>
            </w:r>
          </w:p>
          <w:p w:rsidR="00D2349C" w:rsidRDefault="00D2349C" w:rsidP="00683F12">
            <w:pPr>
              <w:pStyle w:val="a4"/>
              <w:jc w:val="left"/>
              <w:rPr>
                <w:b/>
                <w:szCs w:val="20"/>
              </w:rPr>
            </w:pPr>
          </w:p>
          <w:p w:rsidR="00683F12" w:rsidRDefault="00683F12" w:rsidP="00683F12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[20</w:t>
            </w:r>
            <w:r>
              <w:rPr>
                <w:b/>
                <w:szCs w:val="20"/>
              </w:rPr>
              <w:t>19</w:t>
            </w:r>
            <w:r w:rsidRPr="00604E02">
              <w:rPr>
                <w:b/>
                <w:szCs w:val="20"/>
              </w:rPr>
              <w:t>]</w:t>
            </w:r>
          </w:p>
          <w:p w:rsidR="00683F12" w:rsidRPr="00D2349C" w:rsidRDefault="00683F12" w:rsidP="00D2349C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[56]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Jin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proofErr w:type="gram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SH,Han</w:t>
            </w:r>
            <w:proofErr w:type="spellEnd"/>
            <w:proofErr w:type="gram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SH, Stoyanova R,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Ackerstaff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E, and Cho H</w:t>
            </w: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 w:rsidRPr="00683F12">
              <w:rPr>
                <w:rFonts w:asciiTheme="minorHAnsi" w:eastAsiaTheme="minorHAnsi" w:hAnsiTheme="minorHAnsi" w:cs="Calibri"/>
                <w:color w:val="000000" w:themeColor="text1"/>
                <w:sz w:val="20"/>
                <w:szCs w:val="20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"Pattern recognition analysis of dynamic susceptibility contrast (DSC)-MRI curves automatically segments tissue areas with intact blood-brain barrier : A feasibility and comparison study", Journal of Magnetic Resonance Imaging, </w:t>
            </w: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DOI:10.1002/jmri.26949 (2019)</w:t>
            </w:r>
          </w:p>
          <w:p w:rsidR="00683F12" w:rsidRPr="00683F12" w:rsidRDefault="00683F12" w:rsidP="00683F12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[55] Jung SM, Park JM, Shin DB,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Jeong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HY, Lee DK, Jeon IY, Cho H, Park N,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Yoo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JW* and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Baek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zCs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JB*</w:t>
            </w:r>
          </w:p>
          <w:p w:rsidR="00683F12" w:rsidRPr="00683F12" w:rsidRDefault="00683F12" w:rsidP="00683F12">
            <w:pPr>
              <w:shd w:val="clear" w:color="auto" w:fill="FFFFFF"/>
              <w:textAlignment w:val="baseline"/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eastAsiaTheme="minorHAnsi" w:cs="Calibri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 w:rsidRPr="00683F12">
              <w:rPr>
                <w:rFonts w:eastAsiaTheme="minorHAnsi" w:cs="Calibri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/>
                <w:color w:val="000000" w:themeColor="text1"/>
                <w:szCs w:val="20"/>
                <w:bdr w:val="none" w:sz="0" w:space="0" w:color="auto" w:frame="1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"Paramagnetic Carbon Nanosheets with Random Hole-defects and Oxygenated Functional Groups", </w:t>
            </w:r>
            <w:proofErr w:type="spellStart"/>
            <w:r w:rsidRPr="00683F12">
              <w:rPr>
                <w:rFonts w:eastAsiaTheme="minorHAnsi"/>
                <w:color w:val="000000" w:themeColor="text1"/>
                <w:szCs w:val="20"/>
                <w:bdr w:val="none" w:sz="0" w:space="0" w:color="auto" w:frame="1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Angewandte</w:t>
            </w:r>
            <w:proofErr w:type="spellEnd"/>
            <w:r w:rsidRPr="00683F12">
              <w:rPr>
                <w:rFonts w:eastAsiaTheme="minorHAnsi"/>
                <w:color w:val="000000" w:themeColor="text1"/>
                <w:szCs w:val="20"/>
                <w:bdr w:val="none" w:sz="0" w:space="0" w:color="auto" w:frame="1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683F12">
              <w:rPr>
                <w:rFonts w:eastAsiaTheme="minorHAnsi"/>
                <w:color w:val="000000" w:themeColor="text1"/>
                <w:szCs w:val="20"/>
                <w:bdr w:val="none" w:sz="0" w:space="0" w:color="auto" w:frame="1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Chemie</w:t>
            </w:r>
            <w:proofErr w:type="spellEnd"/>
            <w:r w:rsidRPr="00683F12">
              <w:rPr>
                <w:rFonts w:eastAsiaTheme="minorHAnsi"/>
                <w:color w:val="000000" w:themeColor="text1"/>
                <w:szCs w:val="20"/>
                <w:bdr w:val="none" w:sz="0" w:space="0" w:color="auto" w:frame="1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International Edition, </w:t>
            </w:r>
            <w:r w:rsidRPr="00683F12">
              <w:rPr>
                <w:rFonts w:eastAsiaTheme="minorHAnsi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DOI: 10.1002/anie.201903226 (2019)</w:t>
            </w:r>
          </w:p>
          <w:p w:rsidR="00683F12" w:rsidRPr="00683F12" w:rsidRDefault="00683F12" w:rsidP="00683F12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[201</w:t>
            </w:r>
            <w:r>
              <w:rPr>
                <w:b/>
                <w:szCs w:val="20"/>
              </w:rPr>
              <w:t>8</w:t>
            </w:r>
            <w:r w:rsidRPr="00604E02">
              <w:rPr>
                <w:b/>
                <w:szCs w:val="20"/>
              </w:rPr>
              <w:t>]</w:t>
            </w:r>
          </w:p>
          <w:p w:rsidR="00683F12" w:rsidRPr="00683F12" w:rsidRDefault="00683F12" w:rsidP="00D2349C">
            <w:pPr>
              <w:shd w:val="clear" w:color="auto" w:fill="FFFFFF"/>
              <w:textAlignment w:val="baseline"/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[54] Bodo S, </w:t>
            </w:r>
            <w:proofErr w:type="spellStart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Campagne</w:t>
            </w:r>
            <w:proofErr w:type="spellEnd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C, Thin TH, Higginson DS, Vargas H, Hua G, Fuller JD, </w:t>
            </w:r>
            <w:proofErr w:type="spellStart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Ackerstaff</w:t>
            </w:r>
            <w:proofErr w:type="spellEnd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E, Russell J, Klingler S,</w:t>
            </w:r>
            <w:r w:rsidRPr="00683F12">
              <w:rPr>
                <w:rFonts w:eastAsiaTheme="minorHAnsi" w:cs="Calibr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Cho H</w:t>
            </w:r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proofErr w:type="spellStart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Kaag</w:t>
            </w:r>
            <w:proofErr w:type="spellEnd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M, </w:t>
            </w:r>
            <w:proofErr w:type="spellStart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Mazaheri</w:t>
            </w:r>
            <w:proofErr w:type="spellEnd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Y, </w:t>
            </w:r>
            <w:proofErr w:type="spellStart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Rimner</w:t>
            </w:r>
            <w:proofErr w:type="spellEnd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A, </w:t>
            </w:r>
            <w:proofErr w:type="spellStart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Manova</w:t>
            </w:r>
            <w:proofErr w:type="spellEnd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-Todorova K, </w:t>
            </w:r>
            <w:proofErr w:type="spellStart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Epel</w:t>
            </w:r>
            <w:proofErr w:type="spellEnd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B, </w:t>
            </w:r>
            <w:proofErr w:type="spellStart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Zatcky</w:t>
            </w:r>
            <w:proofErr w:type="spellEnd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J, Cleary C, Rao S, Yamada Y, </w:t>
            </w:r>
            <w:proofErr w:type="spellStart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Zelefsky</w:t>
            </w:r>
            <w:proofErr w:type="spellEnd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MJ, Halpern H, </w:t>
            </w:r>
            <w:proofErr w:type="spellStart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Koutcher</w:t>
            </w:r>
            <w:proofErr w:type="spellEnd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JA, Cordon-Cardo C, Greco C, Haimovitz-Friedman A, Sala E, Powell S, </w:t>
            </w:r>
            <w:proofErr w:type="spellStart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Kolesnick</w:t>
            </w:r>
            <w:proofErr w:type="spellEnd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R , </w:t>
            </w:r>
            <w:proofErr w:type="spellStart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Fuks</w:t>
            </w:r>
            <w:proofErr w:type="spellEnd"/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Z, </w:t>
            </w:r>
            <w:r w:rsidRPr="00683F12">
              <w:rPr>
                <w:rFonts w:eastAsiaTheme="minorHAnsi"/>
                <w:color w:val="000000" w:themeColor="text1"/>
                <w:szCs w:val="20"/>
                <w:bdr w:val="none" w:sz="0" w:space="0" w:color="auto" w:frame="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"Single-Dose Radiotherapy Disables Tumor Cell Homologous Recombination Via Ischemia/Reperfusion Injury" Journal of Clinical Investigation, </w:t>
            </w:r>
            <w:r w:rsidRPr="00683F12">
              <w:rPr>
                <w:rFonts w:eastAsiaTheme="minorHAnsi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DOI : 10.1172/JCI197631 (2018)</w:t>
            </w:r>
          </w:p>
          <w:p w:rsidR="00683F12" w:rsidRPr="00683F12" w:rsidRDefault="00683F12" w:rsidP="00683F12">
            <w:pPr>
              <w:pStyle w:val="aug"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uto"/>
              <w:jc w:val="both"/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 xml:space="preserve">[53]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Baek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KY, Jung SW, Lee JW, Min EJ, Jung WG*, and Cho H**, "</w:t>
            </w: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Quantitative assessment of regional variation in tissue clearing efficiency using optical coherence tomography (OCT) and magnetic resonance imaging (MRI): A feasibility study</w:t>
            </w: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" Scientific Reports, </w:t>
            </w:r>
            <w:r w:rsidRPr="00683F12">
              <w:rPr>
                <w:rFonts w:asciiTheme="minorHAnsi" w:eastAsiaTheme="minorHAnsi" w:hAnsiTheme="minorHAnsi" w:cs="Arial"/>
                <w:color w:val="000000" w:themeColor="text1"/>
                <w:sz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DOI: 10.1038/s41598-019-39634-</w:t>
            </w:r>
            <w:proofErr w:type="gramStart"/>
            <w:r w:rsidRPr="00683F12">
              <w:rPr>
                <w:rFonts w:asciiTheme="minorHAnsi" w:eastAsiaTheme="minorHAnsi" w:hAnsiTheme="minorHAnsi" w:cs="Arial"/>
                <w:color w:val="000000" w:themeColor="text1"/>
                <w:sz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z</w:t>
            </w:r>
            <w:r w:rsidRPr="00683F12">
              <w:rPr>
                <w:rFonts w:asciiTheme="minorHAnsi" w:eastAsiaTheme="minorHAnsi" w:hAnsiTheme="minorHAnsi" w:cs="Calibri"/>
                <w:color w:val="000000" w:themeColor="text1"/>
                <w:sz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</w:t>
            </w:r>
            <w:proofErr w:type="gram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2018) </w:t>
            </w:r>
          </w:p>
          <w:p w:rsidR="00683F12" w:rsidRPr="00683F12" w:rsidRDefault="00683F12" w:rsidP="00683F12">
            <w:pPr>
              <w:pStyle w:val="aug"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uto"/>
              <w:jc w:val="both"/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[52] Kang </w:t>
            </w:r>
            <w:proofErr w:type="spellStart"/>
            <w:proofErr w:type="gram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DS,Yang</w:t>
            </w:r>
            <w:proofErr w:type="spellEnd"/>
            <w:proofErr w:type="gram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YR, Lee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C,Park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BW, Park AH, Kim IS, Kim HY, Lee SG,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Hur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JH, Jang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HJ,Park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KI, Kim KY,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Seo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JK,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Seo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YK,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Baik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JH, Cho H, Kim DS, Suzuki A, Lucio C, Ryu SH, and Suh PG , "Lack of PLCG1 mediates ADHD-like behaviors through abnormal development of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mDA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neurons in mice" EMBO reports, </w:t>
            </w:r>
            <w:r w:rsidRPr="00683F12">
              <w:rPr>
                <w:rFonts w:asciiTheme="minorHAnsi" w:eastAsiaTheme="minorHAnsi" w:hAnsiTheme="minorHAnsi" w:cs="Arial"/>
                <w:color w:val="000000" w:themeColor="text1"/>
                <w:sz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DOI:10.15252/embr.201846250</w:t>
            </w: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(2018) </w:t>
            </w:r>
            <w:r w:rsidRPr="00683F12">
              <w:rPr>
                <w:rFonts w:asciiTheme="minorHAnsi" w:eastAsiaTheme="minorHAnsi" w:hAnsiTheme="minorHAnsi" w:hint="eastAsia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  <w:p w:rsidR="00683F12" w:rsidRPr="00683F12" w:rsidRDefault="00683F12" w:rsidP="00683F12">
            <w:pPr>
              <w:shd w:val="clear" w:color="auto" w:fill="FFFFFF"/>
              <w:textAlignment w:val="baseline"/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[</w:t>
            </w:r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51] Han SH, Son JP, Cho H, Park JY and Kim SG</w:t>
            </w:r>
            <w:r w:rsidRPr="00683F12">
              <w:rPr>
                <w:rFonts w:eastAsiaTheme="minorHAnsi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</w:t>
            </w:r>
            <w:r w:rsidRPr="00683F12">
              <w:rPr>
                <w:rFonts w:eastAsiaTheme="minorHAnsi" w:cs="Calibri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683F12">
              <w:rPr>
                <w:rFonts w:eastAsiaTheme="minorHAnsi"/>
                <w:color w:val="000000" w:themeColor="text1"/>
                <w:szCs w:val="20"/>
                <w:bdr w:val="none" w:sz="0" w:space="0" w:color="auto" w:frame="1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"Gradient-echo and spin-echo BOLD fMRI at ultrahigh fields of 9.4 T and 15.2 T" </w:t>
            </w:r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Magnetic Resonance in Medicine </w:t>
            </w:r>
            <w:r w:rsidRPr="00683F12">
              <w:rPr>
                <w:rFonts w:eastAsiaTheme="minorHAnsi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DOI: 10.1002/mrm.27457</w:t>
            </w:r>
            <w:r w:rsidRPr="00683F12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(2018) </w:t>
            </w:r>
          </w:p>
          <w:p w:rsidR="00683F12" w:rsidRPr="00683F12" w:rsidRDefault="00683F12" w:rsidP="00683F12">
            <w:pPr>
              <w:pStyle w:val="aug"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uto"/>
              <w:jc w:val="both"/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[50]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Jin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SH, Kang MS, and Cho H**, "Characterization of cerebral blood perfusion underestimations by dynamic susceptibility contrast (DSC) MRI with gadolinium chelates in a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postischemic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reperfusion model"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Plos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One, D</w:t>
            </w: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OI: 10.1371/journal.pone.0201076</w:t>
            </w: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(2018) </w:t>
            </w:r>
          </w:p>
          <w:p w:rsidR="00683F12" w:rsidRPr="00683F12" w:rsidRDefault="00683F12" w:rsidP="00683F12">
            <w:pPr>
              <w:pStyle w:val="a4"/>
              <w:jc w:val="left"/>
              <w:rPr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683F12" w:rsidRPr="00683F12" w:rsidRDefault="00683F12" w:rsidP="00683F12">
            <w:pPr>
              <w:pStyle w:val="a4"/>
              <w:jc w:val="left"/>
              <w:rPr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[2017]</w:t>
            </w:r>
          </w:p>
          <w:p w:rsidR="00683F12" w:rsidRPr="00683F12" w:rsidRDefault="00683F12" w:rsidP="00683F12">
            <w:pPr>
              <w:pStyle w:val="aug"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uto"/>
              <w:jc w:val="both"/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[49] Lee DK, Song YK, Park BW, Cho HP,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Yeom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JS, Cho GG, and Cho H**, "The robustness of T2 value as a trabecular structural index at multiple spatial resolutions of 7T"</w:t>
            </w:r>
            <w:r w:rsidRPr="00683F12">
              <w:rPr>
                <w:rFonts w:asciiTheme="minorHAnsi" w:eastAsiaTheme="minorHAnsi" w:hAnsiTheme="minorHAnsi" w:hint="eastAsia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Magnetic Resonance in Medicine, DOI: 10.1002/mrm.27202 (2018) [2017] </w:t>
            </w:r>
          </w:p>
          <w:p w:rsidR="00683F12" w:rsidRPr="00683F12" w:rsidRDefault="00683F12" w:rsidP="00683F12">
            <w:pPr>
              <w:pStyle w:val="aug"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uto"/>
              <w:jc w:val="both"/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[48] Lee HS,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Baek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SY, Chun SY, Lee, JH, and Cho H**, "Specific visualization of neuromelanin-iron complex and ferric iron in post-mortem human substantia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niagra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with MR relaxometry at 7T"</w:t>
            </w:r>
            <w:r w:rsidRPr="00683F12">
              <w:rPr>
                <w:rFonts w:asciiTheme="minorHAnsi" w:eastAsiaTheme="minorHAnsi" w:hAnsiTheme="minorHAnsi" w:hint="eastAsia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proofErr w:type="gram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NeuroImage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,</w:t>
            </w:r>
            <w:proofErr w:type="gram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DOI:10.1016/j.neuroimage.2017.11.035 (2017) </w:t>
            </w:r>
          </w:p>
          <w:p w:rsidR="00683F12" w:rsidRPr="00683F12" w:rsidRDefault="00683F12" w:rsidP="00683F12">
            <w:pPr>
              <w:pStyle w:val="aug"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uto"/>
              <w:jc w:val="both"/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[47] Chang YC,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Ackerstaff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EA,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Tshudi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proofErr w:type="gram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Y,Jimenez</w:t>
            </w:r>
            <w:proofErr w:type="spellEnd"/>
            <w:proofErr w:type="gram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B, Foltz W, Fisher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C,Lilge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L, Cho H, Carlin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S,Gillies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RJ,Balagurunathan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Y,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Yechieli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RL,Subhawong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T,Turkbey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B,Pollack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A, and Stoyanova R , "Delineation of Tumor Habitats based on Dynamic Contrast Enhanced MRI"</w:t>
            </w:r>
            <w:r w:rsidRPr="00683F12">
              <w:rPr>
                <w:rFonts w:asciiTheme="minorHAnsi" w:eastAsiaTheme="minorHAnsi" w:hAnsiTheme="minorHAnsi" w:hint="eastAsia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Scientific Reports, 7:9746 (2017)</w:t>
            </w:r>
          </w:p>
          <w:p w:rsidR="00604E02" w:rsidRPr="00683F12" w:rsidRDefault="00683F12" w:rsidP="00683F12">
            <w:pPr>
              <w:pStyle w:val="aug"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uto"/>
              <w:jc w:val="both"/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[46] Kim MK, Lee HS, Cho H, Chun SY, Shin JH, Kim EJ,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Ahn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proofErr w:type="gram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JW,Huh</w:t>
            </w:r>
            <w:proofErr w:type="spellEnd"/>
            <w:proofErr w:type="gram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GY, 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Baek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SY, Lee JH , "Pathological Correlation of Paramagnetic White Matter Lesions in Adult-onset Leukoencephalopathy with Axonal Spheroids and Pigmented Glia"</w:t>
            </w:r>
            <w:r w:rsidRPr="00683F12">
              <w:rPr>
                <w:rFonts w:asciiTheme="minorHAnsi" w:eastAsiaTheme="minorHAnsi" w:hAnsiTheme="minorHAnsi" w:hint="eastAsia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Journal of neuropathology and experimental neurology, DOI: 10.1093/</w:t>
            </w:r>
            <w:proofErr w:type="spellStart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jnen</w:t>
            </w:r>
            <w:proofErr w:type="spellEnd"/>
            <w:r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/nlx086 (2017) </w:t>
            </w:r>
          </w:p>
          <w:p w:rsidR="00EE65CC" w:rsidRPr="00683F12" w:rsidRDefault="00604E02" w:rsidP="00EE65CC">
            <w:pPr>
              <w:pStyle w:val="aug"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uto"/>
              <w:jc w:val="both"/>
              <w:rPr>
                <w:rFonts w:asciiTheme="minorHAnsi" w:eastAsiaTheme="minorHAnsi" w:hAnsiTheme="minorHAnsi"/>
                <w:sz w:val="20"/>
                <w:lang w:eastAsia="ko-KR"/>
              </w:rPr>
            </w:pPr>
            <w:r w:rsidRPr="00683F12">
              <w:rPr>
                <w:rFonts w:asciiTheme="minorHAnsi" w:eastAsiaTheme="minorHAnsi" w:hAnsiTheme="minorHAnsi"/>
                <w:b/>
                <w:sz w:val="20"/>
              </w:rPr>
              <w:lastRenderedPageBreak/>
              <w:t>[45</w:t>
            </w:r>
            <w:proofErr w:type="gramStart"/>
            <w:r w:rsidRPr="00683F12">
              <w:rPr>
                <w:rFonts w:asciiTheme="minorHAnsi" w:eastAsiaTheme="minorHAnsi" w:hAnsiTheme="minorHAnsi"/>
                <w:b/>
                <w:sz w:val="20"/>
              </w:rPr>
              <w:t xml:space="preserve">] </w:t>
            </w:r>
            <w:r w:rsidR="00EE65CC" w:rsidRPr="00683F12">
              <w:rPr>
                <w:rFonts w:asciiTheme="minorHAnsi" w:eastAsiaTheme="minorHAnsi" w:hAnsiTheme="minorHAnsi"/>
                <w:sz w:val="20"/>
              </w:rPr>
              <w:t xml:space="preserve"> </w:t>
            </w:r>
            <w:r w:rsidR="00EE65CC"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Han</w:t>
            </w:r>
            <w:proofErr w:type="gramEnd"/>
            <w:r w:rsidR="00EE65CC"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SH, Stoyanova R, Lee HS, </w:t>
            </w:r>
            <w:proofErr w:type="spellStart"/>
            <w:r w:rsidR="00EE65CC"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Carlins</w:t>
            </w:r>
            <w:proofErr w:type="spellEnd"/>
            <w:r w:rsidR="00EE65CC"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S, </w:t>
            </w:r>
            <w:proofErr w:type="spellStart"/>
            <w:r w:rsidR="00EE65CC"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Koutcher</w:t>
            </w:r>
            <w:proofErr w:type="spellEnd"/>
            <w:r w:rsidR="00EE65CC"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JA, Cho H, and </w:t>
            </w:r>
            <w:proofErr w:type="spellStart"/>
            <w:r w:rsidR="00EE65CC"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Ackerstaff</w:t>
            </w:r>
            <w:proofErr w:type="spellEnd"/>
            <w:r w:rsidR="00EE65CC" w:rsidRPr="00683F12">
              <w:rPr>
                <w:rFonts w:asciiTheme="minorHAnsi" w:eastAsiaTheme="minorHAnsi" w:hAnsiTheme="minorHAnsi"/>
                <w:color w:val="000000" w:themeColor="text1"/>
                <w:sz w:val="20"/>
                <w:lang w:eastAsia="ko-K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E, "Automation of Pattern Recognition Analysis of Dynamic Contrast-Enhanced MRI Data to Characterize Intra-Tumoral Vascular Heterogeneity" Magnetic Resonance in Medicine, DOI 10.1002/mrm.26822 (2017) </w:t>
            </w:r>
          </w:p>
          <w:p w:rsidR="00604E02" w:rsidRPr="00683F12" w:rsidRDefault="00604E02" w:rsidP="00B11FAB">
            <w:pPr>
              <w:pStyle w:val="a4"/>
              <w:ind w:leftChars="1" w:left="402" w:hangingChars="200" w:hanging="400"/>
              <w:jc w:val="left"/>
              <w:rPr>
                <w:rFonts w:eastAsiaTheme="minorHAnsi"/>
                <w:b/>
                <w:szCs w:val="20"/>
              </w:rPr>
            </w:pPr>
            <w:r w:rsidRPr="00683F12">
              <w:rPr>
                <w:rFonts w:eastAsiaTheme="minorHAnsi"/>
                <w:b/>
                <w:szCs w:val="20"/>
              </w:rPr>
              <w:t xml:space="preserve">[44] Park BW, Choi BS, Sung YS, Woo DC, Shim YH, Kim KW, Choi YS, </w:t>
            </w:r>
            <w:proofErr w:type="spellStart"/>
            <w:r w:rsidRPr="00683F12">
              <w:rPr>
                <w:rFonts w:eastAsiaTheme="minorHAnsi"/>
                <w:b/>
                <w:szCs w:val="20"/>
              </w:rPr>
              <w:t>Pae</w:t>
            </w:r>
            <w:proofErr w:type="spellEnd"/>
            <w:r w:rsidRPr="00683F12">
              <w:rPr>
                <w:rFonts w:eastAsiaTheme="minorHAnsi"/>
                <w:b/>
                <w:szCs w:val="20"/>
              </w:rPr>
              <w:t xml:space="preserve"> SJ, Suh JY, Cho H, Kim </w:t>
            </w:r>
            <w:proofErr w:type="gramStart"/>
            <w:r w:rsidRPr="00683F12">
              <w:rPr>
                <w:rFonts w:eastAsiaTheme="minorHAnsi"/>
                <w:b/>
                <w:szCs w:val="20"/>
              </w:rPr>
              <w:t>JK ,</w:t>
            </w:r>
            <w:proofErr w:type="gramEnd"/>
            <w:r w:rsidRPr="00683F12">
              <w:rPr>
                <w:rFonts w:eastAsiaTheme="minorHAnsi"/>
                <w:b/>
                <w:szCs w:val="20"/>
              </w:rPr>
              <w:t xml:space="preserve"> "Influence of B1 inhomogeneity on pharmacokinetic modeling of dynamic contrast-enhanced MRI: a simulation study"</w:t>
            </w:r>
          </w:p>
          <w:p w:rsidR="00B11FAB" w:rsidRPr="00683F12" w:rsidRDefault="00604E02" w:rsidP="00B11FAB">
            <w:pPr>
              <w:pStyle w:val="a4"/>
              <w:ind w:firstLineChars="200" w:firstLine="400"/>
              <w:jc w:val="left"/>
              <w:rPr>
                <w:rFonts w:eastAsiaTheme="minorHAnsi"/>
                <w:b/>
                <w:szCs w:val="20"/>
              </w:rPr>
            </w:pPr>
            <w:r w:rsidRPr="00683F12">
              <w:rPr>
                <w:rFonts w:eastAsiaTheme="minorHAnsi"/>
                <w:b/>
                <w:szCs w:val="20"/>
              </w:rPr>
              <w:t xml:space="preserve">Korean Journal of </w:t>
            </w:r>
            <w:proofErr w:type="gramStart"/>
            <w:r w:rsidRPr="00683F12">
              <w:rPr>
                <w:rFonts w:eastAsiaTheme="minorHAnsi"/>
                <w:b/>
                <w:szCs w:val="20"/>
              </w:rPr>
              <w:t>Radiology ,</w:t>
            </w:r>
            <w:proofErr w:type="gramEnd"/>
            <w:r w:rsidRPr="00683F12">
              <w:rPr>
                <w:rFonts w:eastAsiaTheme="minorHAnsi"/>
                <w:b/>
                <w:szCs w:val="20"/>
              </w:rPr>
              <w:t xml:space="preserve"> 18 : e57, (2017) </w:t>
            </w:r>
          </w:p>
          <w:p w:rsidR="00B11FAB" w:rsidRDefault="00B11FAB" w:rsidP="00B11FAB">
            <w:pPr>
              <w:pStyle w:val="a4"/>
              <w:jc w:val="left"/>
              <w:rPr>
                <w:b/>
                <w:szCs w:val="20"/>
              </w:rPr>
            </w:pPr>
          </w:p>
          <w:p w:rsid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[2016]</w:t>
            </w:r>
          </w:p>
          <w:p w:rsidR="00B11FAB" w:rsidRPr="00604E02" w:rsidRDefault="00B11FAB" w:rsidP="00B11FAB">
            <w:pPr>
              <w:pStyle w:val="a4"/>
              <w:ind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[43] Lee DK, Han SH, and Cho H* , "Optimization of Sparse Phase Encodings for Variable-Repetition-Delay Turbo-Spin Echo (TSE) T1 Measurements for preclinical applications"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Journal of Magnetic Resonance, http://dx.doi.org/10.1016/j.jmr.2016.11.004 (2016)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[42] Lee JH, </w:t>
            </w:r>
            <w:proofErr w:type="spellStart"/>
            <w:r w:rsidRPr="00604E02">
              <w:rPr>
                <w:b/>
                <w:szCs w:val="20"/>
              </w:rPr>
              <w:t>Baek</w:t>
            </w:r>
            <w:proofErr w:type="spellEnd"/>
            <w:r w:rsidRPr="00604E02">
              <w:rPr>
                <w:b/>
                <w:szCs w:val="20"/>
              </w:rPr>
              <w:t xml:space="preserve"> SY, Song YK, Lim SJ, Lee HS, Nguyen MP, Kim EJ, Huh GY, Chun SY* and Cho H* , "The Neuromelanin-related T2* Contrast in Postmortem Human Substantia </w:t>
            </w:r>
            <w:proofErr w:type="spellStart"/>
            <w:r w:rsidRPr="00604E02">
              <w:rPr>
                <w:b/>
                <w:szCs w:val="20"/>
              </w:rPr>
              <w:t>Nigra</w:t>
            </w:r>
            <w:proofErr w:type="spellEnd"/>
            <w:r w:rsidRPr="00604E02">
              <w:rPr>
                <w:b/>
                <w:szCs w:val="20"/>
              </w:rPr>
              <w:t xml:space="preserve"> at 7T MRI"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Scientific Reports, 6, 32647; </w:t>
            </w:r>
            <w:proofErr w:type="spellStart"/>
            <w:r w:rsidRPr="00604E02">
              <w:rPr>
                <w:b/>
                <w:szCs w:val="20"/>
              </w:rPr>
              <w:t>doi</w:t>
            </w:r>
            <w:proofErr w:type="spellEnd"/>
            <w:r w:rsidRPr="00604E02">
              <w:rPr>
                <w:b/>
                <w:szCs w:val="20"/>
              </w:rPr>
              <w:t>: 10.1038/srep32647 (2016)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[41] Kim WG, Choi BS, Yang HJ, Han JA, Jung HS, Cho H, Kang SB, and Hong SY , "Covalent Conjugation of Small Molecule Adjuvants to Nanoparticles Induces Robust Cytotoxic T Cell Responses via DC Maturation"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Bioconjugate Chemistry, DOI:10.1021/acs.bioconjchem.6b00277 (2016)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[40] Jung HS, </w:t>
            </w:r>
            <w:proofErr w:type="spellStart"/>
            <w:r w:rsidRPr="00604E02">
              <w:rPr>
                <w:b/>
                <w:szCs w:val="20"/>
              </w:rPr>
              <w:t>Jin</w:t>
            </w:r>
            <w:proofErr w:type="spellEnd"/>
            <w:r w:rsidRPr="00604E02">
              <w:rPr>
                <w:b/>
                <w:szCs w:val="20"/>
              </w:rPr>
              <w:t xml:space="preserve"> SH, Cho JH, Han SH, Lee DK, and Cho H* , "UTE-ΔR2-ΔR2* combined MR whole brain angiogram using dual contrast superparamagnetic iron oxide nanoparticles"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NMR in Biomedicine (Cover Image), DOI: 10.1002/nbm.3514 (2016)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[39] Han S and Cho H* , "Temporal resolution improvement of calibration-free dynamic contrast-enhanced MRI with compressed sensing optimized turbo spin echo: The effects of replacing turbo factor with compressed sensing accelerations"</w:t>
            </w:r>
          </w:p>
          <w:p w:rsidR="00B11FAB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Journal of Magnetic Resonance Imaging, DOI : 10.1002/jmri.25136 (2016) </w:t>
            </w:r>
          </w:p>
          <w:p w:rsidR="00B11FAB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[2015]</w:t>
            </w:r>
          </w:p>
          <w:p w:rsidR="00B11FAB" w:rsidRPr="00604E02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[38] Han SH, Cho JH, Jung HS, Suh JY, Kim JK, Kim YR, Cho GG and Cho H* , "Robust MR assessment of cerebral blood volume and mean vessel diameter using SPION-enhanced ultrashort echo acquisition"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proofErr w:type="spellStart"/>
            <w:r w:rsidRPr="00604E02">
              <w:rPr>
                <w:b/>
                <w:szCs w:val="20"/>
              </w:rPr>
              <w:t>NeuroImage</w:t>
            </w:r>
            <w:proofErr w:type="spellEnd"/>
            <w:r w:rsidRPr="00604E02">
              <w:rPr>
                <w:b/>
                <w:szCs w:val="20"/>
              </w:rPr>
              <w:t>, DOI:10.1016/j.neuroimage.2015.03.042 (2015)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[37] Kwon </w:t>
            </w:r>
            <w:proofErr w:type="spellStart"/>
            <w:r w:rsidRPr="00604E02">
              <w:rPr>
                <w:b/>
                <w:szCs w:val="20"/>
              </w:rPr>
              <w:t>HJ,Cho</w:t>
            </w:r>
            <w:proofErr w:type="spellEnd"/>
            <w:r w:rsidRPr="00604E02">
              <w:rPr>
                <w:b/>
                <w:szCs w:val="20"/>
              </w:rPr>
              <w:t xml:space="preserve"> </w:t>
            </w:r>
            <w:proofErr w:type="spellStart"/>
            <w:r w:rsidRPr="00604E02">
              <w:rPr>
                <w:b/>
                <w:szCs w:val="20"/>
              </w:rPr>
              <w:t>GG,Cho</w:t>
            </w:r>
            <w:proofErr w:type="spellEnd"/>
            <w:r w:rsidRPr="00604E02">
              <w:rPr>
                <w:b/>
                <w:szCs w:val="20"/>
              </w:rPr>
              <w:t xml:space="preserve"> H, Jung HS, Lee CK, Lee YS, </w:t>
            </w:r>
            <w:proofErr w:type="spellStart"/>
            <w:r w:rsidRPr="00604E02">
              <w:rPr>
                <w:b/>
                <w:szCs w:val="20"/>
              </w:rPr>
              <w:t>Baek</w:t>
            </w:r>
            <w:proofErr w:type="spellEnd"/>
            <w:r w:rsidRPr="00604E02">
              <w:rPr>
                <w:b/>
                <w:szCs w:val="20"/>
              </w:rPr>
              <w:t xml:space="preserve"> JH, Kim EJ, Suh JY, Shim WH, Sung YS, Kim YR and Kim JK , "Simultaneous evaluation of vascular morphology, blood </w:t>
            </w:r>
            <w:r w:rsidRPr="00604E02">
              <w:rPr>
                <w:b/>
                <w:szCs w:val="20"/>
              </w:rPr>
              <w:lastRenderedPageBreak/>
              <w:t xml:space="preserve">volume, and </w:t>
            </w:r>
            <w:proofErr w:type="spellStart"/>
            <w:r w:rsidRPr="00604E02">
              <w:rPr>
                <w:b/>
                <w:szCs w:val="20"/>
              </w:rPr>
              <w:t>transvascular</w:t>
            </w:r>
            <w:proofErr w:type="spellEnd"/>
            <w:r w:rsidRPr="00604E02">
              <w:rPr>
                <w:b/>
                <w:szCs w:val="20"/>
              </w:rPr>
              <w:t xml:space="preserve"> permeability using SPION-based, dual-contrast MRI: imaging optimization and feasibility test"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NMR in Biomedicine, DOI: 10.1002/nbm.3293 (2015)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[36] Han SH, Cho H*, and Paulsen J* , "Strategy for optimizing sampling with prior information in microfluidic MRI"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Journal of Magnetic Resonance, 252, 78–86 (2015)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[35] Song YK, Kang YJ, Jung HS, Kim, HS, Kang SB*, and Cho H* , "Lumazine Synthase Protein Nanoparticle-</w:t>
            </w:r>
            <w:proofErr w:type="spellStart"/>
            <w:r w:rsidRPr="00604E02">
              <w:rPr>
                <w:b/>
                <w:szCs w:val="20"/>
              </w:rPr>
              <w:t>Gd</w:t>
            </w:r>
            <w:proofErr w:type="spellEnd"/>
            <w:r w:rsidRPr="00604E02">
              <w:rPr>
                <w:b/>
                <w:szCs w:val="20"/>
              </w:rPr>
              <w:t>(III)-DOTA Conjugate as a T1 contrast agent for high-field MRI"</w:t>
            </w:r>
          </w:p>
          <w:p w:rsidR="00B11FAB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Scientific Reports , srep15656 (2015) </w:t>
            </w:r>
          </w:p>
          <w:p w:rsidR="00B11FAB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[2014]</w:t>
            </w:r>
          </w:p>
          <w:p w:rsidR="00B11FAB" w:rsidRPr="00604E02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[34] Han SH, Cho E, Lee DK, Cho GG, Kim YR* and Cho H* , "</w:t>
            </w:r>
            <w:proofErr w:type="spellStart"/>
            <w:r w:rsidRPr="00604E02">
              <w:rPr>
                <w:b/>
                <w:szCs w:val="20"/>
              </w:rPr>
              <w:t>Simulational</w:t>
            </w:r>
            <w:proofErr w:type="spellEnd"/>
            <w:r w:rsidRPr="00604E02">
              <w:rPr>
                <w:b/>
                <w:szCs w:val="20"/>
              </w:rPr>
              <w:t xml:space="preserve"> validation of color Magnetic Particle Imaging (</w:t>
            </w:r>
            <w:proofErr w:type="spellStart"/>
            <w:r w:rsidRPr="00604E02">
              <w:rPr>
                <w:b/>
                <w:szCs w:val="20"/>
              </w:rPr>
              <w:t>cMPI</w:t>
            </w:r>
            <w:proofErr w:type="spellEnd"/>
            <w:r w:rsidRPr="00604E02">
              <w:rPr>
                <w:b/>
                <w:szCs w:val="20"/>
              </w:rPr>
              <w:t>)"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Phys. Med. Biol, 59, 6521-6536 (2014)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[33] Han SH, Cho FH, Song YK, Paulsen J, Song </w:t>
            </w:r>
            <w:proofErr w:type="spellStart"/>
            <w:r w:rsidRPr="00604E02">
              <w:rPr>
                <w:b/>
                <w:szCs w:val="20"/>
              </w:rPr>
              <w:t>YQ,Kim</w:t>
            </w:r>
            <w:proofErr w:type="spellEnd"/>
            <w:r w:rsidRPr="00604E02">
              <w:rPr>
                <w:b/>
                <w:szCs w:val="20"/>
              </w:rPr>
              <w:t xml:space="preserve"> </w:t>
            </w:r>
            <w:proofErr w:type="spellStart"/>
            <w:r w:rsidRPr="00604E02">
              <w:rPr>
                <w:b/>
                <w:szCs w:val="20"/>
              </w:rPr>
              <w:t>YR,Cho</w:t>
            </w:r>
            <w:proofErr w:type="spellEnd"/>
            <w:r w:rsidRPr="00604E02">
              <w:rPr>
                <w:b/>
                <w:szCs w:val="20"/>
              </w:rPr>
              <w:t xml:space="preserve"> GG*and Cho H* , "Ultrafast 3D spin echo acquisition improves Gadolinium-enhanced MRI signal contrast"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Scientific Reports, DOI:10.1038/srep05061 (2014)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[32] Song YK, Cho GG, Chun SI, </w:t>
            </w:r>
            <w:proofErr w:type="spellStart"/>
            <w:r w:rsidRPr="00604E02">
              <w:rPr>
                <w:b/>
                <w:szCs w:val="20"/>
              </w:rPr>
              <w:t>Baek</w:t>
            </w:r>
            <w:proofErr w:type="spellEnd"/>
            <w:r w:rsidRPr="00604E02">
              <w:rPr>
                <w:b/>
                <w:szCs w:val="20"/>
              </w:rPr>
              <w:t xml:space="preserve"> JH, Cho H, Kim YR, Park SB, and Kim JK , "</w:t>
            </w:r>
            <w:proofErr w:type="spellStart"/>
            <w:r w:rsidRPr="00604E02">
              <w:rPr>
                <w:b/>
                <w:szCs w:val="20"/>
              </w:rPr>
              <w:t>Paramagnetism</w:t>
            </w:r>
            <w:proofErr w:type="spellEnd"/>
            <w:r w:rsidRPr="00604E02">
              <w:rPr>
                <w:b/>
                <w:szCs w:val="20"/>
              </w:rPr>
              <w:t xml:space="preserve"> of dissolved oxygen molecules in hyperoxia: a significant component of BOLD signal"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NMR in Biomedicine, DOI: 10.1002/nbm.3128 (2014)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[31] Kim HJ, Cho </w:t>
            </w:r>
            <w:proofErr w:type="spellStart"/>
            <w:r w:rsidRPr="00604E02">
              <w:rPr>
                <w:b/>
                <w:szCs w:val="20"/>
              </w:rPr>
              <w:t>JH,Kim</w:t>
            </w:r>
            <w:proofErr w:type="spellEnd"/>
            <w:r w:rsidRPr="00604E02">
              <w:rPr>
                <w:b/>
                <w:szCs w:val="20"/>
              </w:rPr>
              <w:t xml:space="preserve"> </w:t>
            </w:r>
            <w:proofErr w:type="spellStart"/>
            <w:r w:rsidRPr="00604E02">
              <w:rPr>
                <w:b/>
                <w:szCs w:val="20"/>
              </w:rPr>
              <w:t>YR,Song</w:t>
            </w:r>
            <w:proofErr w:type="spellEnd"/>
            <w:r w:rsidRPr="00604E02">
              <w:rPr>
                <w:b/>
                <w:szCs w:val="20"/>
              </w:rPr>
              <w:t xml:space="preserve"> YK, Chun SI, Suh JY, Kim JK, Ryu YH, Choi </w:t>
            </w:r>
            <w:proofErr w:type="spellStart"/>
            <w:r w:rsidRPr="00604E02">
              <w:rPr>
                <w:b/>
                <w:szCs w:val="20"/>
              </w:rPr>
              <w:t>SM,Cho</w:t>
            </w:r>
            <w:proofErr w:type="spellEnd"/>
            <w:r w:rsidRPr="00604E02">
              <w:rPr>
                <w:b/>
                <w:szCs w:val="20"/>
              </w:rPr>
              <w:t xml:space="preserve"> H*, and CHO GG* , "Response of the Primary Auditory and Non-Auditory Cortices to Acoustic Stimulation: A Manganese-Enhanced MRI Study"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PLOS ONE, 9(3), e90427 (2014)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[30] Jung HS, Park BW, Lee CK, Cho JH, Suh JY, Park </w:t>
            </w:r>
            <w:proofErr w:type="spellStart"/>
            <w:r w:rsidRPr="00604E02">
              <w:rPr>
                <w:b/>
                <w:szCs w:val="20"/>
              </w:rPr>
              <w:t>JY,Kim</w:t>
            </w:r>
            <w:proofErr w:type="spellEnd"/>
            <w:r w:rsidRPr="00604E02">
              <w:rPr>
                <w:b/>
                <w:szCs w:val="20"/>
              </w:rPr>
              <w:t xml:space="preserve"> </w:t>
            </w:r>
            <w:proofErr w:type="spellStart"/>
            <w:r w:rsidRPr="00604E02">
              <w:rPr>
                <w:b/>
                <w:szCs w:val="20"/>
              </w:rPr>
              <w:t>YR,Kim</w:t>
            </w:r>
            <w:proofErr w:type="spellEnd"/>
            <w:r w:rsidRPr="00604E02">
              <w:rPr>
                <w:b/>
                <w:szCs w:val="20"/>
              </w:rPr>
              <w:t xml:space="preserve"> </w:t>
            </w:r>
            <w:proofErr w:type="spellStart"/>
            <w:r w:rsidRPr="00604E02">
              <w:rPr>
                <w:b/>
                <w:szCs w:val="20"/>
              </w:rPr>
              <w:t>JK,Cho</w:t>
            </w:r>
            <w:proofErr w:type="spellEnd"/>
            <w:r w:rsidRPr="00604E02">
              <w:rPr>
                <w:b/>
                <w:szCs w:val="20"/>
              </w:rPr>
              <w:t xml:space="preserve"> GG* and Cho H* , "Dual MRI T1 and T2* contrast with size-controlled iron oxide nanoparticles"</w:t>
            </w:r>
          </w:p>
          <w:p w:rsidR="00B11FAB" w:rsidRDefault="00604E02" w:rsidP="00B11FAB">
            <w:pPr>
              <w:pStyle w:val="a4"/>
              <w:ind w:leftChars="217" w:left="43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Nanomedicine: Nanotechnology, Biology, and Medicine, DOI:/10.1016/j.nano.2014.05.003 (2014) </w:t>
            </w:r>
          </w:p>
          <w:p w:rsidR="00B11FAB" w:rsidRDefault="00B11FAB" w:rsidP="00B11FAB">
            <w:pPr>
              <w:pStyle w:val="a4"/>
              <w:ind w:leftChars="217" w:left="434"/>
              <w:jc w:val="left"/>
              <w:rPr>
                <w:b/>
                <w:szCs w:val="20"/>
              </w:rPr>
            </w:pPr>
          </w:p>
          <w:p w:rsid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[2013]</w:t>
            </w:r>
          </w:p>
          <w:p w:rsidR="00B11FAB" w:rsidRPr="00604E02" w:rsidRDefault="00B11FAB" w:rsidP="00B11FAB">
            <w:pPr>
              <w:pStyle w:val="a4"/>
              <w:ind w:leftChars="217" w:left="434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[29] Min JS, Jung HS, Shin HH, Cho, G, Cho H*, Kang SB* , "P22 viral capsids as high-</w:t>
            </w:r>
            <w:proofErr w:type="spellStart"/>
            <w:r w:rsidRPr="00604E02">
              <w:rPr>
                <w:b/>
                <w:szCs w:val="20"/>
              </w:rPr>
              <w:t>relaxivity</w:t>
            </w:r>
            <w:proofErr w:type="spellEnd"/>
            <w:r w:rsidRPr="00604E02">
              <w:rPr>
                <w:b/>
                <w:szCs w:val="20"/>
              </w:rPr>
              <w:t xml:space="preserve"> MRI T1 contrast conjugates via site-selective attachment of </w:t>
            </w:r>
            <w:proofErr w:type="spellStart"/>
            <w:r w:rsidRPr="00604E02">
              <w:rPr>
                <w:b/>
                <w:szCs w:val="20"/>
              </w:rPr>
              <w:t>Gd</w:t>
            </w:r>
            <w:proofErr w:type="spellEnd"/>
            <w:r w:rsidRPr="00604E02">
              <w:rPr>
                <w:b/>
                <w:szCs w:val="20"/>
              </w:rPr>
              <w:t xml:space="preserve"> (III)-chelating agents"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Biomacromolecules , DOI:10.1021/bm400461j (2013)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[28] Noh </w:t>
            </w:r>
            <w:proofErr w:type="spellStart"/>
            <w:r w:rsidRPr="00604E02">
              <w:rPr>
                <w:b/>
                <w:szCs w:val="20"/>
              </w:rPr>
              <w:t>GT,Kim</w:t>
            </w:r>
            <w:proofErr w:type="spellEnd"/>
            <w:r w:rsidRPr="00604E02">
              <w:rPr>
                <w:b/>
                <w:szCs w:val="20"/>
              </w:rPr>
              <w:t xml:space="preserve"> </w:t>
            </w:r>
            <w:proofErr w:type="spellStart"/>
            <w:r w:rsidRPr="00604E02">
              <w:rPr>
                <w:b/>
                <w:szCs w:val="20"/>
              </w:rPr>
              <w:t>MH,Suh</w:t>
            </w:r>
            <w:proofErr w:type="spellEnd"/>
            <w:r w:rsidRPr="00604E02">
              <w:rPr>
                <w:b/>
                <w:szCs w:val="20"/>
              </w:rPr>
              <w:t xml:space="preserve"> </w:t>
            </w:r>
            <w:proofErr w:type="spellStart"/>
            <w:r w:rsidRPr="00604E02">
              <w:rPr>
                <w:b/>
                <w:szCs w:val="20"/>
              </w:rPr>
              <w:t>JY,Song</w:t>
            </w:r>
            <w:proofErr w:type="spellEnd"/>
            <w:r w:rsidRPr="00604E02">
              <w:rPr>
                <w:b/>
                <w:szCs w:val="20"/>
              </w:rPr>
              <w:t xml:space="preserve"> </w:t>
            </w:r>
            <w:proofErr w:type="spellStart"/>
            <w:r w:rsidRPr="00604E02">
              <w:rPr>
                <w:b/>
                <w:szCs w:val="20"/>
              </w:rPr>
              <w:t>YK,Lee</w:t>
            </w:r>
            <w:proofErr w:type="spellEnd"/>
            <w:r w:rsidRPr="00604E02">
              <w:rPr>
                <w:b/>
                <w:szCs w:val="20"/>
              </w:rPr>
              <w:t xml:space="preserve"> </w:t>
            </w:r>
            <w:proofErr w:type="spellStart"/>
            <w:r w:rsidRPr="00604E02">
              <w:rPr>
                <w:b/>
                <w:szCs w:val="20"/>
              </w:rPr>
              <w:t>CK,Baek</w:t>
            </w:r>
            <w:proofErr w:type="spellEnd"/>
            <w:r w:rsidRPr="00604E02">
              <w:rPr>
                <w:b/>
                <w:szCs w:val="20"/>
              </w:rPr>
              <w:t xml:space="preserve"> </w:t>
            </w:r>
            <w:proofErr w:type="spellStart"/>
            <w:r w:rsidRPr="00604E02">
              <w:rPr>
                <w:b/>
                <w:szCs w:val="20"/>
              </w:rPr>
              <w:t>JH,Lee</w:t>
            </w:r>
            <w:proofErr w:type="spellEnd"/>
            <w:r w:rsidRPr="00604E02">
              <w:rPr>
                <w:b/>
                <w:szCs w:val="20"/>
              </w:rPr>
              <w:t xml:space="preserve"> </w:t>
            </w:r>
            <w:proofErr w:type="spellStart"/>
            <w:r w:rsidRPr="00604E02">
              <w:rPr>
                <w:b/>
                <w:szCs w:val="20"/>
              </w:rPr>
              <w:t>YS,Cho</w:t>
            </w:r>
            <w:proofErr w:type="spellEnd"/>
            <w:r w:rsidRPr="00604E02">
              <w:rPr>
                <w:b/>
                <w:szCs w:val="20"/>
              </w:rPr>
              <w:t xml:space="preserve"> </w:t>
            </w:r>
            <w:proofErr w:type="spellStart"/>
            <w:r w:rsidRPr="00604E02">
              <w:rPr>
                <w:b/>
                <w:szCs w:val="20"/>
              </w:rPr>
              <w:t>GG,Kim</w:t>
            </w:r>
            <w:proofErr w:type="spellEnd"/>
            <w:r w:rsidRPr="00604E02">
              <w:rPr>
                <w:b/>
                <w:szCs w:val="20"/>
              </w:rPr>
              <w:t xml:space="preserve"> </w:t>
            </w:r>
            <w:proofErr w:type="spellStart"/>
            <w:r w:rsidRPr="00604E02">
              <w:rPr>
                <w:b/>
                <w:szCs w:val="20"/>
              </w:rPr>
              <w:t>EJ,Kim</w:t>
            </w:r>
            <w:proofErr w:type="spellEnd"/>
            <w:r w:rsidRPr="00604E02">
              <w:rPr>
                <w:b/>
                <w:szCs w:val="20"/>
              </w:rPr>
              <w:t xml:space="preserve"> </w:t>
            </w:r>
            <w:proofErr w:type="spellStart"/>
            <w:r w:rsidRPr="00604E02">
              <w:rPr>
                <w:b/>
                <w:szCs w:val="20"/>
              </w:rPr>
              <w:t>YR,Cho</w:t>
            </w:r>
            <w:proofErr w:type="spellEnd"/>
            <w:r w:rsidRPr="00604E02">
              <w:rPr>
                <w:b/>
                <w:szCs w:val="20"/>
              </w:rPr>
              <w:t xml:space="preserve"> </w:t>
            </w:r>
            <w:proofErr w:type="spellStart"/>
            <w:r w:rsidRPr="00604E02">
              <w:rPr>
                <w:b/>
                <w:szCs w:val="20"/>
              </w:rPr>
              <w:t>H,Lim</w:t>
            </w:r>
            <w:proofErr w:type="spellEnd"/>
            <w:r w:rsidRPr="00604E02">
              <w:rPr>
                <w:b/>
                <w:szCs w:val="20"/>
              </w:rPr>
              <w:t xml:space="preserve"> </w:t>
            </w:r>
            <w:proofErr w:type="spellStart"/>
            <w:r w:rsidRPr="00604E02">
              <w:rPr>
                <w:b/>
                <w:szCs w:val="20"/>
              </w:rPr>
              <w:t>DY,Kim</w:t>
            </w:r>
            <w:proofErr w:type="spellEnd"/>
            <w:r w:rsidRPr="00604E02">
              <w:rPr>
                <w:b/>
                <w:szCs w:val="20"/>
              </w:rPr>
              <w:t xml:space="preserve"> JK , "Sunitinib–CLIO Conjugate: A VEGFR/PDGFR-Targeting Active MR Probe"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lastRenderedPageBreak/>
              <w:t>Mol Imaging Biol, DOI: 10.1007/s11307-013-0697-9 (2013)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[27] Huang S, Kim JK, </w:t>
            </w:r>
            <w:proofErr w:type="spellStart"/>
            <w:r w:rsidRPr="00604E02">
              <w:rPr>
                <w:b/>
                <w:szCs w:val="20"/>
              </w:rPr>
              <w:t>Atochin</w:t>
            </w:r>
            <w:proofErr w:type="spellEnd"/>
            <w:r w:rsidRPr="00604E02">
              <w:rPr>
                <w:b/>
                <w:szCs w:val="20"/>
              </w:rPr>
              <w:t xml:space="preserve"> D, Farrar C, Huang PL, Suh JY, Kwon SJ, Shim WH, Cho H , Cho G and </w:t>
            </w:r>
            <w:proofErr w:type="spellStart"/>
            <w:r w:rsidRPr="00604E02">
              <w:rPr>
                <w:b/>
                <w:szCs w:val="20"/>
              </w:rPr>
              <w:t>KimYR</w:t>
            </w:r>
            <w:proofErr w:type="spellEnd"/>
            <w:r w:rsidRPr="00604E02">
              <w:rPr>
                <w:b/>
                <w:szCs w:val="20"/>
              </w:rPr>
              <w:t xml:space="preserve"> , "Cerebral blood volume affects blood-brain barrier integrity in acute transient stroke model"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Journal of Cerebral blood flow and Metabolism, 33(6):898-905 (2013)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[26] Han SH, </w:t>
            </w:r>
            <w:proofErr w:type="spellStart"/>
            <w:r w:rsidRPr="00604E02">
              <w:rPr>
                <w:b/>
                <w:szCs w:val="20"/>
              </w:rPr>
              <w:t>Ackerstaff</w:t>
            </w:r>
            <w:proofErr w:type="spellEnd"/>
            <w:r w:rsidRPr="00604E02">
              <w:rPr>
                <w:b/>
                <w:szCs w:val="20"/>
              </w:rPr>
              <w:t xml:space="preserve"> E, Stoyanova R, Carlin S, </w:t>
            </w:r>
            <w:proofErr w:type="spellStart"/>
            <w:r w:rsidRPr="00604E02">
              <w:rPr>
                <w:b/>
                <w:szCs w:val="20"/>
              </w:rPr>
              <w:t>W.Huang</w:t>
            </w:r>
            <w:proofErr w:type="spellEnd"/>
            <w:r w:rsidRPr="00604E02">
              <w:rPr>
                <w:b/>
                <w:szCs w:val="20"/>
              </w:rPr>
              <w:t xml:space="preserve">, </w:t>
            </w:r>
            <w:proofErr w:type="spellStart"/>
            <w:r w:rsidRPr="00604E02">
              <w:rPr>
                <w:b/>
                <w:szCs w:val="20"/>
              </w:rPr>
              <w:t>Koutcher</w:t>
            </w:r>
            <w:proofErr w:type="spellEnd"/>
            <w:r w:rsidRPr="00604E02">
              <w:rPr>
                <w:b/>
                <w:szCs w:val="20"/>
              </w:rPr>
              <w:t xml:space="preserve"> JA, Kim JK, Cho G, Jang G*, Cho H* , "Gaussian Mixture Model-based classification of DCE-MRI data for identifying diverse tumor microenvironments"</w:t>
            </w:r>
          </w:p>
          <w:p w:rsidR="00B11FAB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NMR in Biomedicine, DOI: 10.1002/nbm.2888 (2013) </w:t>
            </w:r>
          </w:p>
          <w:p w:rsidR="00B11FAB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[2012]</w:t>
            </w:r>
          </w:p>
          <w:p w:rsidR="00B11FAB" w:rsidRPr="00604E02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[25] Stoyanova, R, Huang K, Sandler K, Cho H, Carlin S, </w:t>
            </w:r>
            <w:proofErr w:type="spellStart"/>
            <w:r w:rsidRPr="00604E02">
              <w:rPr>
                <w:b/>
                <w:szCs w:val="20"/>
              </w:rPr>
              <w:t>Zanzonico</w:t>
            </w:r>
            <w:proofErr w:type="spellEnd"/>
            <w:r w:rsidRPr="00604E02">
              <w:rPr>
                <w:b/>
                <w:szCs w:val="20"/>
              </w:rPr>
              <w:t xml:space="preserve"> PB, </w:t>
            </w:r>
            <w:proofErr w:type="spellStart"/>
            <w:r w:rsidRPr="00604E02">
              <w:rPr>
                <w:b/>
                <w:szCs w:val="20"/>
              </w:rPr>
              <w:t>Koutcher</w:t>
            </w:r>
            <w:proofErr w:type="spellEnd"/>
            <w:r w:rsidRPr="00604E02">
              <w:rPr>
                <w:b/>
                <w:szCs w:val="20"/>
              </w:rPr>
              <w:t xml:space="preserve"> JA, </w:t>
            </w:r>
            <w:proofErr w:type="spellStart"/>
            <w:r w:rsidRPr="00604E02">
              <w:rPr>
                <w:b/>
                <w:szCs w:val="20"/>
              </w:rPr>
              <w:t>Ackerstaff</w:t>
            </w:r>
            <w:proofErr w:type="spellEnd"/>
            <w:r w:rsidRPr="00604E02">
              <w:rPr>
                <w:b/>
                <w:szCs w:val="20"/>
              </w:rPr>
              <w:t xml:space="preserve"> E , "Mapping Tumor Hypoxia In Vivo using Dynamic Contrast-Enhanced MRI (DCE-MRI)"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Translational Oncology, 5, 437-447 (2012)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[24] Cho H*, Sigmund EE and Song Y.-Q , "MR </w:t>
            </w:r>
            <w:proofErr w:type="spellStart"/>
            <w:r w:rsidRPr="00604E02">
              <w:rPr>
                <w:b/>
                <w:szCs w:val="20"/>
              </w:rPr>
              <w:t>charaterization</w:t>
            </w:r>
            <w:proofErr w:type="spellEnd"/>
            <w:r w:rsidRPr="00604E02">
              <w:rPr>
                <w:b/>
                <w:szCs w:val="20"/>
              </w:rPr>
              <w:t xml:space="preserve"> of porous media using diffusion through internal magnetic fields"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Materials , 5, 590-616 (2012)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[23] Han SH, Paulsen JL, Zhu G, Song YK, Chun SI, Cho G, </w:t>
            </w:r>
            <w:proofErr w:type="spellStart"/>
            <w:r w:rsidRPr="00604E02">
              <w:rPr>
                <w:b/>
                <w:szCs w:val="20"/>
              </w:rPr>
              <w:t>Ackerstaff</w:t>
            </w:r>
            <w:proofErr w:type="spellEnd"/>
            <w:r w:rsidRPr="00604E02">
              <w:rPr>
                <w:b/>
                <w:szCs w:val="20"/>
              </w:rPr>
              <w:t xml:space="preserve"> E, </w:t>
            </w:r>
            <w:proofErr w:type="spellStart"/>
            <w:r w:rsidRPr="00604E02">
              <w:rPr>
                <w:b/>
                <w:szCs w:val="20"/>
              </w:rPr>
              <w:t>Koutcher</w:t>
            </w:r>
            <w:proofErr w:type="spellEnd"/>
            <w:r w:rsidRPr="00604E02">
              <w:rPr>
                <w:b/>
                <w:szCs w:val="20"/>
              </w:rPr>
              <w:t xml:space="preserve"> JA and Cho H* , "Temporal/spatial resolution improvement of in vivo DCE-MRI with Compressed Sensing-optimized FLASH"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proofErr w:type="spellStart"/>
            <w:r w:rsidRPr="00604E02">
              <w:rPr>
                <w:b/>
                <w:szCs w:val="20"/>
              </w:rPr>
              <w:t>Magn.Res.Imaging</w:t>
            </w:r>
            <w:proofErr w:type="spellEnd"/>
            <w:r w:rsidRPr="00604E02">
              <w:rPr>
                <w:b/>
                <w:szCs w:val="20"/>
              </w:rPr>
              <w:t>, 30, 741-752 (2012)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[22] </w:t>
            </w:r>
            <w:proofErr w:type="spellStart"/>
            <w:r w:rsidRPr="00604E02">
              <w:rPr>
                <w:b/>
                <w:szCs w:val="20"/>
              </w:rPr>
              <w:t>Seo</w:t>
            </w:r>
            <w:proofErr w:type="spellEnd"/>
            <w:r w:rsidRPr="00604E02">
              <w:rPr>
                <w:b/>
                <w:szCs w:val="20"/>
              </w:rPr>
              <w:t xml:space="preserve"> B, Kim KH, Kim SG, Kim AR, Cho H* and Choi EM* , "Observation of trapped-mode resonances excited in double layered symmetric electric ring resonators"</w:t>
            </w:r>
          </w:p>
          <w:p w:rsidR="00B11FAB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proofErr w:type="spellStart"/>
            <w:r w:rsidRPr="00604E02">
              <w:rPr>
                <w:b/>
                <w:szCs w:val="20"/>
              </w:rPr>
              <w:t>J.Appl.Phys</w:t>
            </w:r>
            <w:proofErr w:type="spellEnd"/>
            <w:r w:rsidRPr="00604E02">
              <w:rPr>
                <w:b/>
                <w:szCs w:val="20"/>
              </w:rPr>
              <w:t>., 111, 113106 (2012)</w:t>
            </w:r>
          </w:p>
          <w:p w:rsidR="00B11FAB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B11FAB" w:rsidRDefault="00B11FAB" w:rsidP="00B11FAB">
            <w:pPr>
              <w:pStyle w:val="a4"/>
              <w:jc w:val="left"/>
              <w:rPr>
                <w:b/>
                <w:szCs w:val="20"/>
              </w:rPr>
            </w:pPr>
          </w:p>
          <w:p w:rsid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[2011]</w:t>
            </w:r>
          </w:p>
          <w:p w:rsidR="00B11FAB" w:rsidRPr="00604E02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[21] Kim </w:t>
            </w:r>
            <w:proofErr w:type="spellStart"/>
            <w:r w:rsidRPr="00604E02">
              <w:rPr>
                <w:b/>
                <w:szCs w:val="20"/>
              </w:rPr>
              <w:t>SG,Kim</w:t>
            </w:r>
            <w:proofErr w:type="spellEnd"/>
            <w:r w:rsidRPr="00604E02">
              <w:rPr>
                <w:b/>
                <w:szCs w:val="20"/>
              </w:rPr>
              <w:t xml:space="preserve"> KH, Jung HS, Cho H and Choi EM* , "Frequency splitting of a multi-layered electrical ring resonator"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J. </w:t>
            </w:r>
            <w:proofErr w:type="spellStart"/>
            <w:r w:rsidRPr="00604E02">
              <w:rPr>
                <w:b/>
                <w:szCs w:val="20"/>
              </w:rPr>
              <w:t>Appl.Phys</w:t>
            </w:r>
            <w:proofErr w:type="spellEnd"/>
            <w:r w:rsidRPr="00604E02">
              <w:rPr>
                <w:b/>
                <w:szCs w:val="20"/>
              </w:rPr>
              <w:t>., 110, 013105 (2011)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[20] Paulsen JL, Cho H, Cho. G and Song Y.-Q , "Acceleration of Multi-dimensional propagator measurements with Compressed Sensing"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J. </w:t>
            </w:r>
            <w:proofErr w:type="spellStart"/>
            <w:r w:rsidRPr="00604E02">
              <w:rPr>
                <w:b/>
                <w:szCs w:val="20"/>
              </w:rPr>
              <w:t>Magn.Reson</w:t>
            </w:r>
            <w:proofErr w:type="spellEnd"/>
            <w:r w:rsidRPr="00604E02">
              <w:rPr>
                <w:b/>
                <w:szCs w:val="20"/>
              </w:rPr>
              <w:t>. Communications, 213, 166-170 (2011)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[19] Han SH, Song YK, Cho F, Ryu S, Cho G, Song Y.-Q and Cho H* , "Magnetic field anisotropy based MR tractography"</w:t>
            </w:r>
          </w:p>
          <w:p w:rsidR="00B11FAB" w:rsidRDefault="00604E02" w:rsidP="00B11FAB">
            <w:pPr>
              <w:pStyle w:val="a4"/>
              <w:ind w:leftChars="217" w:left="434"/>
              <w:jc w:val="left"/>
              <w:rPr>
                <w:b/>
                <w:szCs w:val="20"/>
              </w:rPr>
            </w:pPr>
            <w:proofErr w:type="spellStart"/>
            <w:r w:rsidRPr="00604E02">
              <w:rPr>
                <w:b/>
                <w:szCs w:val="20"/>
              </w:rPr>
              <w:t>J.Magn.Reson</w:t>
            </w:r>
            <w:proofErr w:type="spellEnd"/>
            <w:r w:rsidRPr="00604E02">
              <w:rPr>
                <w:b/>
                <w:szCs w:val="20"/>
              </w:rPr>
              <w:t xml:space="preserve">. , 212, 386-393 (2011) @ Memorial Sloan Kettering Cancer Center (PI: </w:t>
            </w:r>
            <w:proofErr w:type="spellStart"/>
            <w:r w:rsidRPr="00604E02">
              <w:rPr>
                <w:b/>
                <w:szCs w:val="20"/>
              </w:rPr>
              <w:lastRenderedPageBreak/>
              <w:t>Dr.Jason</w:t>
            </w:r>
            <w:proofErr w:type="spellEnd"/>
            <w:r w:rsidRPr="00604E02">
              <w:rPr>
                <w:b/>
                <w:szCs w:val="20"/>
              </w:rPr>
              <w:t xml:space="preserve"> </w:t>
            </w:r>
            <w:proofErr w:type="spellStart"/>
            <w:r w:rsidRPr="00604E02">
              <w:rPr>
                <w:b/>
                <w:szCs w:val="20"/>
              </w:rPr>
              <w:t>Koutcher</w:t>
            </w:r>
            <w:proofErr w:type="spellEnd"/>
            <w:r w:rsidRPr="00604E02">
              <w:rPr>
                <w:b/>
                <w:szCs w:val="20"/>
              </w:rPr>
              <w:t>)</w:t>
            </w:r>
          </w:p>
          <w:p w:rsidR="00B11FAB" w:rsidRDefault="00B11FAB" w:rsidP="00B11FAB">
            <w:pPr>
              <w:pStyle w:val="a4"/>
              <w:ind w:leftChars="217" w:left="434"/>
              <w:jc w:val="left"/>
              <w:rPr>
                <w:b/>
                <w:szCs w:val="20"/>
              </w:rPr>
            </w:pPr>
          </w:p>
          <w:p w:rsid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[2009]</w:t>
            </w:r>
          </w:p>
          <w:p w:rsidR="00B11FAB" w:rsidRPr="00604E02" w:rsidRDefault="00B11FAB" w:rsidP="00B11FAB">
            <w:pPr>
              <w:pStyle w:val="a4"/>
              <w:ind w:leftChars="217" w:left="434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[18] Yang KM, Russell J, </w:t>
            </w:r>
            <w:proofErr w:type="spellStart"/>
            <w:r w:rsidRPr="00604E02">
              <w:rPr>
                <w:b/>
                <w:szCs w:val="20"/>
              </w:rPr>
              <w:t>Lupu</w:t>
            </w:r>
            <w:proofErr w:type="spellEnd"/>
            <w:r w:rsidRPr="00604E02">
              <w:rPr>
                <w:b/>
                <w:szCs w:val="20"/>
              </w:rPr>
              <w:t xml:space="preserve"> ME, Cho H, Li XF, </w:t>
            </w:r>
            <w:proofErr w:type="spellStart"/>
            <w:r w:rsidRPr="00604E02">
              <w:rPr>
                <w:b/>
                <w:szCs w:val="20"/>
              </w:rPr>
              <w:t>Koutcher</w:t>
            </w:r>
            <w:proofErr w:type="spellEnd"/>
            <w:r w:rsidRPr="00604E02">
              <w:rPr>
                <w:b/>
                <w:szCs w:val="20"/>
              </w:rPr>
              <w:t xml:space="preserve"> JA, Ling CC , "</w:t>
            </w:r>
            <w:proofErr w:type="spellStart"/>
            <w:r w:rsidRPr="00604E02">
              <w:rPr>
                <w:b/>
                <w:szCs w:val="20"/>
              </w:rPr>
              <w:t>Atrasentan</w:t>
            </w:r>
            <w:proofErr w:type="spellEnd"/>
            <w:r w:rsidRPr="00604E02">
              <w:rPr>
                <w:b/>
                <w:szCs w:val="20"/>
              </w:rPr>
              <w:t xml:space="preserve"> (ABT-627) enhances perfusion and reduces hypoxia in a human </w:t>
            </w:r>
            <w:proofErr w:type="spellStart"/>
            <w:r w:rsidRPr="00604E02">
              <w:rPr>
                <w:b/>
                <w:szCs w:val="20"/>
              </w:rPr>
              <w:t>tumour</w:t>
            </w:r>
            <w:proofErr w:type="spellEnd"/>
            <w:r w:rsidRPr="00604E02">
              <w:rPr>
                <w:b/>
                <w:szCs w:val="20"/>
              </w:rPr>
              <w:t xml:space="preserve"> xenograft model"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Cancer Biology &amp; Therapy, 8(20) 1940-6 (2009)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[17] Cho H, </w:t>
            </w:r>
            <w:proofErr w:type="spellStart"/>
            <w:r w:rsidRPr="00604E02">
              <w:rPr>
                <w:b/>
                <w:szCs w:val="20"/>
              </w:rPr>
              <w:t>Ackerstaff</w:t>
            </w:r>
            <w:proofErr w:type="spellEnd"/>
            <w:r w:rsidRPr="00604E02">
              <w:rPr>
                <w:b/>
                <w:szCs w:val="20"/>
              </w:rPr>
              <w:t xml:space="preserve"> E, Carlin S, </w:t>
            </w:r>
            <w:proofErr w:type="spellStart"/>
            <w:r w:rsidRPr="00604E02">
              <w:rPr>
                <w:b/>
                <w:szCs w:val="20"/>
              </w:rPr>
              <w:t>Lupu</w:t>
            </w:r>
            <w:proofErr w:type="spellEnd"/>
            <w:r w:rsidRPr="00604E02">
              <w:rPr>
                <w:b/>
                <w:szCs w:val="20"/>
              </w:rPr>
              <w:t xml:space="preserve"> M, </w:t>
            </w:r>
            <w:proofErr w:type="spellStart"/>
            <w:r w:rsidRPr="00604E02">
              <w:rPr>
                <w:b/>
                <w:szCs w:val="20"/>
              </w:rPr>
              <w:t>Ya</w:t>
            </w:r>
            <w:proofErr w:type="spellEnd"/>
            <w:r w:rsidRPr="00604E02">
              <w:rPr>
                <w:b/>
                <w:szCs w:val="20"/>
              </w:rPr>
              <w:t xml:space="preserve"> W, Rizwan A, </w:t>
            </w:r>
            <w:proofErr w:type="spellStart"/>
            <w:r w:rsidRPr="00604E02">
              <w:rPr>
                <w:b/>
                <w:szCs w:val="20"/>
              </w:rPr>
              <w:t>O’Donoghue</w:t>
            </w:r>
            <w:proofErr w:type="spellEnd"/>
            <w:r w:rsidRPr="00604E02">
              <w:rPr>
                <w:b/>
                <w:szCs w:val="20"/>
              </w:rPr>
              <w:t xml:space="preserve"> J, Ling C, Humm J, </w:t>
            </w:r>
            <w:proofErr w:type="spellStart"/>
            <w:r w:rsidRPr="00604E02">
              <w:rPr>
                <w:b/>
                <w:szCs w:val="20"/>
              </w:rPr>
              <w:t>Zanzonico</w:t>
            </w:r>
            <w:proofErr w:type="spellEnd"/>
            <w:r w:rsidRPr="00604E02">
              <w:rPr>
                <w:b/>
                <w:szCs w:val="20"/>
              </w:rPr>
              <w:t xml:space="preserve"> P and </w:t>
            </w:r>
            <w:proofErr w:type="spellStart"/>
            <w:r w:rsidRPr="00604E02">
              <w:rPr>
                <w:b/>
                <w:szCs w:val="20"/>
              </w:rPr>
              <w:t>Koutcher</w:t>
            </w:r>
            <w:proofErr w:type="spellEnd"/>
            <w:r w:rsidRPr="00604E02">
              <w:rPr>
                <w:b/>
                <w:szCs w:val="20"/>
              </w:rPr>
              <w:t xml:space="preserve"> JA , "Noninvasive Multimodality Imaging of the Tumor Microenvironment: Registered Dynamic MRI and PET Studies of a Preclinical Tumor Model of Tumor Hypoxia"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Neoplasia , 11,3, 247-259 (2009)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[16] Cho H, Ryu S, Ackerman JL and Song Y-Q (Experiments are performed at MGH, Harvard Medical School) , "Visualization of inhomogeneous local magnetic field gradient due to susceptibility contrast"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proofErr w:type="spellStart"/>
            <w:r w:rsidRPr="00604E02">
              <w:rPr>
                <w:b/>
                <w:szCs w:val="20"/>
              </w:rPr>
              <w:t>J.Magn.Reson</w:t>
            </w:r>
            <w:proofErr w:type="spellEnd"/>
            <w:r w:rsidRPr="00604E02">
              <w:rPr>
                <w:b/>
                <w:szCs w:val="20"/>
              </w:rPr>
              <w:t xml:space="preserve">., 198, 88-93 (2009) @ Schlumberger Doll Research (PI: </w:t>
            </w:r>
            <w:proofErr w:type="spellStart"/>
            <w:r w:rsidRPr="00604E02">
              <w:rPr>
                <w:b/>
                <w:szCs w:val="20"/>
              </w:rPr>
              <w:t>Dr.Yi-Qiao</w:t>
            </w:r>
            <w:proofErr w:type="spellEnd"/>
            <w:r w:rsidRPr="00604E02">
              <w:rPr>
                <w:b/>
                <w:szCs w:val="20"/>
              </w:rPr>
              <w:t xml:space="preserve"> Song)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[15] Sigmund EE, Cho H and Song Y-Q , "High-resolution MRI of internal field diffusion-weighting in trabecular bone"</w:t>
            </w:r>
          </w:p>
          <w:p w:rsidR="00B11FAB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NMR in biomedicine, 22,436 (2009) </w:t>
            </w:r>
          </w:p>
          <w:p w:rsidR="00B11FAB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[2008]</w:t>
            </w:r>
          </w:p>
          <w:p w:rsidR="00B11FAB" w:rsidRPr="00604E02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[14] Song Y-Q, Cho H, Hopper T, Pomerantz AE and Sun PZ , "Magnetic resonance in porous media : Recent Progress"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proofErr w:type="spellStart"/>
            <w:r w:rsidRPr="00604E02">
              <w:rPr>
                <w:b/>
                <w:szCs w:val="20"/>
              </w:rPr>
              <w:t>J.Chem.Phys</w:t>
            </w:r>
            <w:proofErr w:type="spellEnd"/>
            <w:r w:rsidRPr="00604E02">
              <w:rPr>
                <w:b/>
                <w:szCs w:val="20"/>
              </w:rPr>
              <w:t>., 128,052212 (2008)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[13] Cho H* and Song Y-Q , "NMR measurement of magnetic field correlation function in porous media"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proofErr w:type="spellStart"/>
            <w:r w:rsidRPr="00604E02">
              <w:rPr>
                <w:b/>
                <w:szCs w:val="20"/>
              </w:rPr>
              <w:t>Phys.Rev.Lett</w:t>
            </w:r>
            <w:proofErr w:type="spellEnd"/>
            <w:r w:rsidRPr="00604E02">
              <w:rPr>
                <w:b/>
                <w:szCs w:val="20"/>
              </w:rPr>
              <w:t>., 100, 025501 (2008)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[12] Sigmund EE, Cho H, Byrnes S, Chen P, Song Y-Q, Guo EX and Brown T , "Diffusion based MR-method for bone structure and evolution"</w:t>
            </w:r>
          </w:p>
          <w:p w:rsidR="00B11FAB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proofErr w:type="spellStart"/>
            <w:r w:rsidRPr="00604E02">
              <w:rPr>
                <w:b/>
                <w:szCs w:val="20"/>
              </w:rPr>
              <w:t>Magn</w:t>
            </w:r>
            <w:proofErr w:type="spellEnd"/>
            <w:r w:rsidRPr="00604E02">
              <w:rPr>
                <w:b/>
                <w:szCs w:val="20"/>
              </w:rPr>
              <w:t xml:space="preserve">. </w:t>
            </w:r>
            <w:proofErr w:type="spellStart"/>
            <w:r w:rsidRPr="00604E02">
              <w:rPr>
                <w:b/>
                <w:szCs w:val="20"/>
              </w:rPr>
              <w:t>Reson.Med</w:t>
            </w:r>
            <w:proofErr w:type="spellEnd"/>
            <w:r w:rsidRPr="00604E02">
              <w:rPr>
                <w:b/>
                <w:szCs w:val="20"/>
              </w:rPr>
              <w:t xml:space="preserve">., 59(1),28-39 (2008) </w:t>
            </w:r>
          </w:p>
          <w:p w:rsidR="00B11FAB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[2007]</w:t>
            </w:r>
          </w:p>
          <w:p w:rsidR="00B11FAB" w:rsidRPr="00604E02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[11] Sigmund EE, Cho H and Song Y-Q , "Multiple-Modulation-Multiple-Echo Magnetic Resonance"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Concepts in </w:t>
            </w:r>
            <w:proofErr w:type="spellStart"/>
            <w:r w:rsidRPr="00604E02">
              <w:rPr>
                <w:b/>
                <w:szCs w:val="20"/>
              </w:rPr>
              <w:t>Magn</w:t>
            </w:r>
            <w:proofErr w:type="spellEnd"/>
            <w:r w:rsidRPr="00604E02">
              <w:rPr>
                <w:b/>
                <w:szCs w:val="20"/>
              </w:rPr>
              <w:t xml:space="preserve">. </w:t>
            </w:r>
            <w:proofErr w:type="spellStart"/>
            <w:r w:rsidRPr="00604E02">
              <w:rPr>
                <w:b/>
                <w:szCs w:val="20"/>
              </w:rPr>
              <w:t>Reson</w:t>
            </w:r>
            <w:proofErr w:type="spellEnd"/>
            <w:r w:rsidRPr="00604E02">
              <w:rPr>
                <w:b/>
                <w:szCs w:val="20"/>
              </w:rPr>
              <w:t>. Part A, 30A-6,358-377 (2007)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[10] Cho H, Ren X-H, Sigmund EE and Song Y-Q , "A rapid measurement of three dimensional </w:t>
            </w:r>
            <w:r w:rsidRPr="00604E02">
              <w:rPr>
                <w:b/>
                <w:szCs w:val="20"/>
              </w:rPr>
              <w:lastRenderedPageBreak/>
              <w:t>diffusion tensor"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J. Chem. Phys., 126, 154501 (2007)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[9] Cho H, Ren X-H, Sigmund EE and Song Y-Q , "A single-scan method for measuring flow along an arbitrary direction"</w:t>
            </w:r>
          </w:p>
          <w:p w:rsidR="00B11FAB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J. </w:t>
            </w:r>
            <w:proofErr w:type="spellStart"/>
            <w:r w:rsidRPr="00604E02">
              <w:rPr>
                <w:b/>
                <w:szCs w:val="20"/>
              </w:rPr>
              <w:t>Magn</w:t>
            </w:r>
            <w:proofErr w:type="spellEnd"/>
            <w:r w:rsidRPr="00604E02">
              <w:rPr>
                <w:b/>
                <w:szCs w:val="20"/>
              </w:rPr>
              <w:t xml:space="preserve">. </w:t>
            </w:r>
            <w:proofErr w:type="spellStart"/>
            <w:r w:rsidRPr="00604E02">
              <w:rPr>
                <w:b/>
                <w:szCs w:val="20"/>
              </w:rPr>
              <w:t>Reson</w:t>
            </w:r>
            <w:proofErr w:type="spellEnd"/>
            <w:r w:rsidRPr="00604E02">
              <w:rPr>
                <w:b/>
                <w:szCs w:val="20"/>
              </w:rPr>
              <w:t xml:space="preserve">., 186, 11-16 (2007) </w:t>
            </w:r>
          </w:p>
          <w:p w:rsidR="00B11FAB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[2006]</w:t>
            </w:r>
          </w:p>
          <w:p w:rsidR="00B11FAB" w:rsidRPr="00604E02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[8] Cho H, Chavez L , Sigmund EE, </w:t>
            </w:r>
            <w:proofErr w:type="spellStart"/>
            <w:r w:rsidRPr="00604E02">
              <w:rPr>
                <w:b/>
                <w:szCs w:val="20"/>
              </w:rPr>
              <w:t>Madio</w:t>
            </w:r>
            <w:proofErr w:type="spellEnd"/>
            <w:r w:rsidRPr="00604E02">
              <w:rPr>
                <w:b/>
                <w:szCs w:val="20"/>
              </w:rPr>
              <w:t xml:space="preserve"> DP and Song Y-Q , "Fast imaging with the MMME sequence"</w:t>
            </w:r>
          </w:p>
          <w:p w:rsidR="00604E02" w:rsidRPr="00604E02" w:rsidRDefault="00604E02" w:rsidP="00B11FAB">
            <w:pPr>
              <w:pStyle w:val="a4"/>
              <w:ind w:leftChars="217" w:left="43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J. </w:t>
            </w:r>
            <w:proofErr w:type="spellStart"/>
            <w:r w:rsidRPr="00604E02">
              <w:rPr>
                <w:b/>
                <w:szCs w:val="20"/>
              </w:rPr>
              <w:t>Magn</w:t>
            </w:r>
            <w:proofErr w:type="spellEnd"/>
            <w:r w:rsidRPr="00604E02">
              <w:rPr>
                <w:b/>
                <w:szCs w:val="20"/>
              </w:rPr>
              <w:t xml:space="preserve">. </w:t>
            </w:r>
            <w:proofErr w:type="spellStart"/>
            <w:r w:rsidRPr="00604E02">
              <w:rPr>
                <w:b/>
                <w:szCs w:val="20"/>
              </w:rPr>
              <w:t>Reson</w:t>
            </w:r>
            <w:proofErr w:type="spellEnd"/>
            <w:r w:rsidRPr="00604E02">
              <w:rPr>
                <w:b/>
                <w:szCs w:val="20"/>
              </w:rPr>
              <w:t xml:space="preserve">., 180, 18-28 (2006) @ Massachusetts Institute of Technology(PI: </w:t>
            </w:r>
            <w:proofErr w:type="spellStart"/>
            <w:r w:rsidRPr="00604E02">
              <w:rPr>
                <w:b/>
                <w:szCs w:val="20"/>
              </w:rPr>
              <w:t>Dr.David</w:t>
            </w:r>
            <w:proofErr w:type="spellEnd"/>
            <w:r w:rsidRPr="00604E02">
              <w:rPr>
                <w:b/>
                <w:szCs w:val="20"/>
              </w:rPr>
              <w:t xml:space="preserve"> Cory)[2007]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[7] Cho H , Baugh JS, Ryan CS, Cory DG and Ramanathan C , "Low temperature probe for dynamic nuclear polarization and multiple-pulse solid state NMR"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J. </w:t>
            </w:r>
            <w:proofErr w:type="spellStart"/>
            <w:r w:rsidRPr="00604E02">
              <w:rPr>
                <w:b/>
                <w:szCs w:val="20"/>
              </w:rPr>
              <w:t>Magn</w:t>
            </w:r>
            <w:proofErr w:type="spellEnd"/>
            <w:r w:rsidRPr="00604E02">
              <w:rPr>
                <w:b/>
                <w:szCs w:val="20"/>
              </w:rPr>
              <w:t xml:space="preserve">. </w:t>
            </w:r>
            <w:proofErr w:type="spellStart"/>
            <w:r w:rsidRPr="00604E02">
              <w:rPr>
                <w:b/>
                <w:szCs w:val="20"/>
              </w:rPr>
              <w:t>Reson</w:t>
            </w:r>
            <w:proofErr w:type="spellEnd"/>
            <w:r w:rsidRPr="00604E02">
              <w:rPr>
                <w:b/>
                <w:szCs w:val="20"/>
              </w:rPr>
              <w:t>., 187, 242-250 (2007) [2006]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[6] Cho H, </w:t>
            </w:r>
            <w:proofErr w:type="spellStart"/>
            <w:r w:rsidRPr="00604E02">
              <w:rPr>
                <w:b/>
                <w:szCs w:val="20"/>
              </w:rPr>
              <w:t>Cappellaro</w:t>
            </w:r>
            <w:proofErr w:type="spellEnd"/>
            <w:r w:rsidRPr="00604E02">
              <w:rPr>
                <w:b/>
                <w:szCs w:val="20"/>
              </w:rPr>
              <w:t xml:space="preserve"> P, Cory DG and Ramanathan C , "Decay of highly correlated spin states in a dipolar coupled solids"</w:t>
            </w:r>
          </w:p>
          <w:p w:rsidR="00B11FAB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Phys. Rev. B., 74,224434 (2006) </w:t>
            </w:r>
          </w:p>
          <w:p w:rsidR="00B11FAB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[2005]</w:t>
            </w:r>
          </w:p>
          <w:p w:rsidR="00B11FAB" w:rsidRPr="00604E02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[5] Cho H , Ladd TD , Baugh J, Cory DG and Ramanathan C , "Multi-spin dynamics of the solid state NMR Free Induction Decay"</w:t>
            </w:r>
          </w:p>
          <w:p w:rsidR="00B11FAB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Phys. Rev. B., 72,054427 (2005) </w:t>
            </w:r>
          </w:p>
          <w:p w:rsidR="00B11FAB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B11FAB" w:rsidRDefault="00B11FAB" w:rsidP="00B11FAB">
            <w:pPr>
              <w:pStyle w:val="a4"/>
              <w:jc w:val="left"/>
              <w:rPr>
                <w:b/>
                <w:szCs w:val="20"/>
              </w:rPr>
            </w:pPr>
          </w:p>
          <w:p w:rsid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[2004]</w:t>
            </w:r>
          </w:p>
          <w:p w:rsidR="00B11FAB" w:rsidRPr="00604E02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[4] </w:t>
            </w:r>
            <w:proofErr w:type="spellStart"/>
            <w:r w:rsidRPr="00604E02">
              <w:rPr>
                <w:b/>
                <w:szCs w:val="20"/>
              </w:rPr>
              <w:t>Boutis</w:t>
            </w:r>
            <w:proofErr w:type="spellEnd"/>
            <w:r w:rsidRPr="00604E02">
              <w:rPr>
                <w:b/>
                <w:szCs w:val="20"/>
              </w:rPr>
              <w:t xml:space="preserve"> GS, Greenbaum D, Cho H, Cory DG and Ramanathan C , "Spin diffusion of correlated two-spin states in a dielectric crystal"</w:t>
            </w:r>
          </w:p>
          <w:p w:rsidR="00B11FAB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Phys. Rev. Lett., 92,137201 (2004) </w:t>
            </w:r>
          </w:p>
          <w:p w:rsidR="00B11FAB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[2003]</w:t>
            </w:r>
          </w:p>
          <w:p w:rsidR="00B11FAB" w:rsidRPr="00604E02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[3] </w:t>
            </w:r>
            <w:proofErr w:type="spellStart"/>
            <w:r w:rsidRPr="00604E02">
              <w:rPr>
                <w:b/>
                <w:szCs w:val="20"/>
              </w:rPr>
              <w:t>Boutis</w:t>
            </w:r>
            <w:proofErr w:type="spellEnd"/>
            <w:r w:rsidRPr="00604E02">
              <w:rPr>
                <w:b/>
                <w:szCs w:val="20"/>
              </w:rPr>
              <w:t xml:space="preserve"> GS, </w:t>
            </w:r>
            <w:proofErr w:type="spellStart"/>
            <w:r w:rsidRPr="00604E02">
              <w:rPr>
                <w:b/>
                <w:szCs w:val="20"/>
              </w:rPr>
              <w:t>Cappellaro</w:t>
            </w:r>
            <w:proofErr w:type="spellEnd"/>
            <w:r w:rsidRPr="00604E02">
              <w:rPr>
                <w:b/>
                <w:szCs w:val="20"/>
              </w:rPr>
              <w:t xml:space="preserve"> P, Cho H, Ramanathan C and Cory DG , "Pulse error compensating symmetric magic-echo trains"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J. </w:t>
            </w:r>
            <w:proofErr w:type="spellStart"/>
            <w:r w:rsidRPr="00604E02">
              <w:rPr>
                <w:b/>
                <w:szCs w:val="20"/>
              </w:rPr>
              <w:t>Magn</w:t>
            </w:r>
            <w:proofErr w:type="spellEnd"/>
            <w:r w:rsidRPr="00604E02">
              <w:rPr>
                <w:b/>
                <w:szCs w:val="20"/>
              </w:rPr>
              <w:t xml:space="preserve">. </w:t>
            </w:r>
            <w:proofErr w:type="spellStart"/>
            <w:r w:rsidRPr="00604E02">
              <w:rPr>
                <w:b/>
                <w:szCs w:val="20"/>
              </w:rPr>
              <w:t>Reson</w:t>
            </w:r>
            <w:proofErr w:type="spellEnd"/>
            <w:r w:rsidRPr="00604E02">
              <w:rPr>
                <w:b/>
                <w:szCs w:val="20"/>
              </w:rPr>
              <w:t>., 161, 132-137 (2003)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[2] Cho H, Cory DG and Ramanathan C , "Spin counting experiments in the dipolar ordered </w:t>
            </w:r>
            <w:r w:rsidRPr="00604E02">
              <w:rPr>
                <w:b/>
                <w:szCs w:val="20"/>
              </w:rPr>
              <w:lastRenderedPageBreak/>
              <w:t>state"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J. Chem. Phys., 118, 3686-3691 (2003)</w:t>
            </w:r>
          </w:p>
          <w:p w:rsidR="00604E02" w:rsidRPr="00604E02" w:rsidRDefault="00604E02" w:rsidP="00B11F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[1] Ramanathan C, Cho H, </w:t>
            </w:r>
            <w:proofErr w:type="spellStart"/>
            <w:r w:rsidRPr="00604E02">
              <w:rPr>
                <w:b/>
                <w:szCs w:val="20"/>
              </w:rPr>
              <w:t>Cappellaro</w:t>
            </w:r>
            <w:proofErr w:type="spellEnd"/>
            <w:r w:rsidRPr="00604E02">
              <w:rPr>
                <w:b/>
                <w:szCs w:val="20"/>
              </w:rPr>
              <w:t xml:space="preserve"> P, </w:t>
            </w:r>
            <w:proofErr w:type="spellStart"/>
            <w:r w:rsidRPr="00604E02">
              <w:rPr>
                <w:b/>
                <w:szCs w:val="20"/>
              </w:rPr>
              <w:t>Boutis</w:t>
            </w:r>
            <w:proofErr w:type="spellEnd"/>
            <w:r w:rsidRPr="00604E02">
              <w:rPr>
                <w:b/>
                <w:szCs w:val="20"/>
              </w:rPr>
              <w:t xml:space="preserve"> GS and Cory DG , "Encoding multiple-quantum coherences in non-commuting bases"</w:t>
            </w:r>
          </w:p>
          <w:p w:rsidR="00B11FAB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Chem. Phys. Lett., 369, 311-317 (2003) </w:t>
            </w:r>
          </w:p>
          <w:p w:rsidR="00B11FAB" w:rsidRDefault="00B11FAB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Invited talks @ UNIST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 </w:t>
            </w: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Cho H, “</w:t>
            </w:r>
            <w:proofErr w:type="spellStart"/>
            <w:r w:rsidRPr="00604E02">
              <w:rPr>
                <w:b/>
                <w:szCs w:val="20"/>
              </w:rPr>
              <w:t>Quantitiative</w:t>
            </w:r>
            <w:proofErr w:type="spellEnd"/>
            <w:r w:rsidRPr="00604E02">
              <w:rPr>
                <w:b/>
                <w:szCs w:val="20"/>
              </w:rPr>
              <w:t xml:space="preserve"> and functional imaging of microvasculature with extravascular and intravascular contrast agent” , 실험동물학회, </w:t>
            </w:r>
            <w:proofErr w:type="spellStart"/>
            <w:r w:rsidRPr="00604E02">
              <w:rPr>
                <w:b/>
                <w:szCs w:val="20"/>
              </w:rPr>
              <w:t>Yongpyung</w:t>
            </w:r>
            <w:proofErr w:type="spellEnd"/>
            <w:r w:rsidRPr="00604E02">
              <w:rPr>
                <w:b/>
                <w:szCs w:val="20"/>
              </w:rPr>
              <w:t>, Korea, Jan 2015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Cho H, “</w:t>
            </w:r>
            <w:proofErr w:type="spellStart"/>
            <w:r w:rsidRPr="00604E02">
              <w:rPr>
                <w:b/>
                <w:szCs w:val="20"/>
              </w:rPr>
              <w:t>Quantitiative</w:t>
            </w:r>
            <w:proofErr w:type="spellEnd"/>
            <w:r w:rsidRPr="00604E02">
              <w:rPr>
                <w:b/>
                <w:szCs w:val="20"/>
              </w:rPr>
              <w:t xml:space="preserve"> and functional imaging of microvasculature with extravascular and intravascular contrast agent” , KSMRM, Seoul, Korea, Mar 2014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Cho H, “</w:t>
            </w:r>
            <w:proofErr w:type="spellStart"/>
            <w:r w:rsidRPr="00604E02">
              <w:rPr>
                <w:b/>
                <w:szCs w:val="20"/>
              </w:rPr>
              <w:t>Quantitiative</w:t>
            </w:r>
            <w:proofErr w:type="spellEnd"/>
            <w:r w:rsidRPr="00604E02">
              <w:rPr>
                <w:b/>
                <w:szCs w:val="20"/>
              </w:rPr>
              <w:t xml:space="preserve"> and functional imaging of microvasculature” , Korean Chemical Society Meeting, Changwon, Korea, Oct 2013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Cho H, “</w:t>
            </w:r>
            <w:proofErr w:type="spellStart"/>
            <w:r w:rsidRPr="00604E02">
              <w:rPr>
                <w:b/>
                <w:szCs w:val="20"/>
              </w:rPr>
              <w:t>Quantitiative</w:t>
            </w:r>
            <w:proofErr w:type="spellEnd"/>
            <w:r w:rsidRPr="00604E02">
              <w:rPr>
                <w:b/>
                <w:szCs w:val="20"/>
              </w:rPr>
              <w:t xml:space="preserve"> and functional imaging of microvasculature” , IBS workshop, </w:t>
            </w:r>
            <w:proofErr w:type="spellStart"/>
            <w:r w:rsidRPr="00604E02">
              <w:rPr>
                <w:b/>
                <w:szCs w:val="20"/>
              </w:rPr>
              <w:t>Suwon,Korea,Oct</w:t>
            </w:r>
            <w:proofErr w:type="spellEnd"/>
            <w:r w:rsidRPr="00604E02">
              <w:rPr>
                <w:b/>
                <w:szCs w:val="20"/>
              </w:rPr>
              <w:t xml:space="preserve"> 2013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Cho H, “</w:t>
            </w:r>
            <w:proofErr w:type="spellStart"/>
            <w:r w:rsidRPr="00604E02">
              <w:rPr>
                <w:b/>
                <w:szCs w:val="20"/>
              </w:rPr>
              <w:t>Quantitiative</w:t>
            </w:r>
            <w:proofErr w:type="spellEnd"/>
            <w:r w:rsidRPr="00604E02">
              <w:rPr>
                <w:b/>
                <w:szCs w:val="20"/>
              </w:rPr>
              <w:t xml:space="preserve"> imaging of microvasculature” , Korean Society of Magnetic Resonance in Medicine (KSMRM12) , Seoul, Korea , APR, 2013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Cho H, “</w:t>
            </w:r>
            <w:proofErr w:type="spellStart"/>
            <w:r w:rsidRPr="00604E02">
              <w:rPr>
                <w:b/>
                <w:szCs w:val="20"/>
              </w:rPr>
              <w:t>Quantitiative</w:t>
            </w:r>
            <w:proofErr w:type="spellEnd"/>
            <w:r w:rsidRPr="00604E02">
              <w:rPr>
                <w:b/>
                <w:szCs w:val="20"/>
              </w:rPr>
              <w:t xml:space="preserve"> imaging of susceptibility induced gradients” , Korean Society of Magnetic Resonance in Medicine (KSMRM11) , Seoul, Korea , APR, 2012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Cho H, “Quantitative in vivo imaging of tumor microenvironments” , International Symposium on Analytical Science and Technology , Daejeon, Korea, NOV, 2011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Cho H, “Quantitative imaging of tumor microenvironments” , Biochip 2011 , Ulsan, Korea, NOV, 2011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Cho H, “Quantitative imaging of tumor microenvironments” , Korean Society of Magnetic Resonance in Medicine (KSMRM11) , Seoul, Korea , OCT, 2011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Cho H, “Compressed Sensing acceleration of diffusion propagator measurements and DCE-MRI” , International Conference in Magnetic Resonance Microscopies (ICMRM11) , Beijing, China , AUG, 2011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Cho H, “Imaging tumor microenvironments”, Inaugural international symposium of C5 center, Ulsan, Korea, MAR, 2011</w:t>
            </w:r>
          </w:p>
          <w:p w:rsidR="00B11FAB" w:rsidRDefault="00B11FAB" w:rsidP="00B11FAB">
            <w:pPr>
              <w:pStyle w:val="a4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Book chapters</w:t>
            </w:r>
          </w:p>
          <w:p w:rsidR="00B11FAB" w:rsidRDefault="00B11FAB" w:rsidP="00B11FAB">
            <w:pPr>
              <w:pStyle w:val="a4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[2] Song Y-Q, Sigmund EE and Cho H</w:t>
            </w:r>
          </w:p>
          <w:p w:rsidR="00604E02" w:rsidRPr="00604E02" w:rsidRDefault="00604E02" w:rsidP="00B11FAB">
            <w:pPr>
              <w:pStyle w:val="a4"/>
              <w:ind w:leftChars="217" w:left="434"/>
              <w:jc w:val="left"/>
              <w:rPr>
                <w:b/>
                <w:szCs w:val="20"/>
              </w:rPr>
            </w:pPr>
            <w:r w:rsidRPr="00604E02">
              <w:rPr>
                <w:rFonts w:hint="eastAsia"/>
                <w:b/>
                <w:szCs w:val="20"/>
              </w:rPr>
              <w:t>“</w:t>
            </w:r>
            <w:r w:rsidRPr="00604E02">
              <w:rPr>
                <w:b/>
                <w:szCs w:val="20"/>
              </w:rPr>
              <w:t xml:space="preserve">Multiple echo magnetic resonance”, in “Magnetic </w:t>
            </w:r>
            <w:proofErr w:type="spellStart"/>
            <w:r w:rsidRPr="00604E02">
              <w:rPr>
                <w:b/>
                <w:szCs w:val="20"/>
              </w:rPr>
              <w:t>Resoance</w:t>
            </w:r>
            <w:proofErr w:type="spellEnd"/>
            <w:r w:rsidRPr="00604E02">
              <w:rPr>
                <w:b/>
                <w:szCs w:val="20"/>
              </w:rPr>
              <w:t xml:space="preserve"> Microscopy” , Wiley-VCH, Weinheim, Germany, p31 (2008)</w:t>
            </w:r>
          </w:p>
          <w:p w:rsidR="00B11FAB" w:rsidRDefault="00B11FAB" w:rsidP="00B11FAB">
            <w:pPr>
              <w:pStyle w:val="a4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[1] RYU S, ZHAO W, LEU G, SINGER PM, CHO H and KEEHM Y,</w:t>
            </w:r>
          </w:p>
          <w:p w:rsidR="00604E02" w:rsidRPr="00604E02" w:rsidRDefault="00604E02" w:rsidP="00B11FAB">
            <w:pPr>
              <w:pStyle w:val="a4"/>
              <w:ind w:leftChars="217" w:left="434"/>
              <w:jc w:val="left"/>
              <w:rPr>
                <w:b/>
                <w:szCs w:val="20"/>
              </w:rPr>
            </w:pPr>
            <w:r w:rsidRPr="00604E02">
              <w:rPr>
                <w:rFonts w:hint="eastAsia"/>
                <w:b/>
                <w:szCs w:val="20"/>
              </w:rPr>
              <w:t>“</w:t>
            </w:r>
            <w:r w:rsidRPr="00604E02">
              <w:rPr>
                <w:b/>
                <w:szCs w:val="20"/>
              </w:rPr>
              <w:t>Numerical Modeling of Complex Porous Media for Borehole Applications”, in ” Advances in Computed Tomography for Geomaterials” , Wiley, p304 (2010)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Conference proceedings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 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[5] Quan TM, Han S, Cho H, </w:t>
            </w:r>
            <w:proofErr w:type="spellStart"/>
            <w:r w:rsidRPr="00604E02">
              <w:rPr>
                <w:b/>
                <w:szCs w:val="20"/>
              </w:rPr>
              <w:t>Jeong</w:t>
            </w:r>
            <w:proofErr w:type="spellEnd"/>
            <w:r w:rsidRPr="00604E02">
              <w:rPr>
                <w:b/>
                <w:szCs w:val="20"/>
              </w:rPr>
              <w:t xml:space="preserve"> WK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rFonts w:hint="eastAsia"/>
                <w:b/>
                <w:szCs w:val="20"/>
              </w:rPr>
              <w:t>“</w:t>
            </w:r>
            <w:r w:rsidRPr="00604E02">
              <w:rPr>
                <w:b/>
                <w:szCs w:val="20"/>
              </w:rPr>
              <w:t>Multi-GPU Reconstruction of Dynamic Compressed Sensing MRI”,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Medical Image Computing and Computer-Assisted Intervention—MICCAI 2015, 484-492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[4] Ren XH, Cho H and Song Y-Q</w:t>
            </w:r>
          </w:p>
          <w:p w:rsidR="00604E02" w:rsidRPr="00604E02" w:rsidRDefault="00604E02" w:rsidP="00B11FAB">
            <w:pPr>
              <w:pStyle w:val="a4"/>
              <w:ind w:leftChars="217" w:left="434"/>
              <w:jc w:val="left"/>
              <w:rPr>
                <w:b/>
                <w:szCs w:val="20"/>
              </w:rPr>
            </w:pPr>
            <w:r w:rsidRPr="00604E02">
              <w:rPr>
                <w:rFonts w:hint="eastAsia"/>
                <w:b/>
                <w:szCs w:val="20"/>
              </w:rPr>
              <w:t>“</w:t>
            </w:r>
            <w:r w:rsidRPr="00604E02">
              <w:rPr>
                <w:b/>
                <w:szCs w:val="20"/>
              </w:rPr>
              <w:t>Measurements of Diffusion, T1 and T2 in one shot by MMME sequence”, Diffusion Fundamentals, 10, 11.1-11.3 (2009)</w:t>
            </w: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[3] Sigmund EE, </w:t>
            </w:r>
            <w:proofErr w:type="spellStart"/>
            <w:r w:rsidRPr="00604E02">
              <w:rPr>
                <w:b/>
                <w:szCs w:val="20"/>
              </w:rPr>
              <w:t>Regatte</w:t>
            </w:r>
            <w:proofErr w:type="spellEnd"/>
            <w:r w:rsidRPr="00604E02">
              <w:rPr>
                <w:b/>
                <w:szCs w:val="20"/>
              </w:rPr>
              <w:t xml:space="preserve"> R, Schweitzer M, Cho H , and Song Y-Q</w:t>
            </w:r>
          </w:p>
          <w:p w:rsidR="00604E02" w:rsidRPr="00604E02" w:rsidRDefault="00604E02" w:rsidP="00B11FAB">
            <w:pPr>
              <w:pStyle w:val="a4"/>
              <w:ind w:leftChars="217" w:left="434"/>
              <w:jc w:val="left"/>
              <w:rPr>
                <w:b/>
                <w:szCs w:val="20"/>
              </w:rPr>
            </w:pPr>
            <w:r w:rsidRPr="00604E02">
              <w:rPr>
                <w:rFonts w:hint="eastAsia"/>
                <w:b/>
                <w:szCs w:val="20"/>
              </w:rPr>
              <w:t>“</w:t>
            </w:r>
            <w:r w:rsidRPr="00604E02">
              <w:rPr>
                <w:b/>
                <w:szCs w:val="20"/>
              </w:rPr>
              <w:t>In vivo imaging of signal decay due to diffusion in the internal field in human knee trabecular bone”, Diffusion Fundamentals, 10, 18.1-18.3 (2009)</w:t>
            </w:r>
          </w:p>
          <w:p w:rsidR="00B11FAB" w:rsidRDefault="00B11FAB" w:rsidP="00B11FAB">
            <w:pPr>
              <w:pStyle w:val="a4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[2] Cho H, Ryu S, Ackerman JL, and Song Y-Q</w:t>
            </w:r>
          </w:p>
          <w:p w:rsidR="00604E02" w:rsidRPr="00604E02" w:rsidRDefault="00604E02" w:rsidP="00B11FAB">
            <w:pPr>
              <w:pStyle w:val="a4"/>
              <w:ind w:leftChars="217" w:left="434"/>
              <w:jc w:val="left"/>
              <w:rPr>
                <w:b/>
                <w:szCs w:val="20"/>
              </w:rPr>
            </w:pPr>
            <w:r w:rsidRPr="00604E02">
              <w:rPr>
                <w:rFonts w:hint="eastAsia"/>
                <w:b/>
                <w:szCs w:val="20"/>
              </w:rPr>
              <w:t>“</w:t>
            </w:r>
            <w:r w:rsidRPr="00604E02">
              <w:rPr>
                <w:b/>
                <w:szCs w:val="20"/>
              </w:rPr>
              <w:t>Characterizing internal magnetic field in porous media”, in Proceedings of MRPM 9 conference in AIP proceedings, 1081, p95 (2008)</w:t>
            </w:r>
          </w:p>
          <w:p w:rsidR="00604E02" w:rsidRPr="00B11FAB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[1] Ramanathan C, Cho H, , </w:t>
            </w:r>
            <w:proofErr w:type="spellStart"/>
            <w:r w:rsidRPr="00604E02">
              <w:rPr>
                <w:b/>
                <w:szCs w:val="20"/>
              </w:rPr>
              <w:t>Cappellaro</w:t>
            </w:r>
            <w:proofErr w:type="spellEnd"/>
            <w:r w:rsidRPr="00604E02">
              <w:rPr>
                <w:b/>
                <w:szCs w:val="20"/>
              </w:rPr>
              <w:t xml:space="preserve"> P, </w:t>
            </w:r>
            <w:proofErr w:type="spellStart"/>
            <w:r w:rsidRPr="00604E02">
              <w:rPr>
                <w:b/>
                <w:szCs w:val="20"/>
              </w:rPr>
              <w:t>Boutis</w:t>
            </w:r>
            <w:proofErr w:type="spellEnd"/>
            <w:r w:rsidRPr="00604E02">
              <w:rPr>
                <w:b/>
                <w:szCs w:val="20"/>
              </w:rPr>
              <w:t xml:space="preserve"> GS and Cory DG</w:t>
            </w:r>
          </w:p>
          <w:p w:rsidR="00604E02" w:rsidRPr="00604E02" w:rsidRDefault="00604E02" w:rsidP="00B11FAB">
            <w:pPr>
              <w:pStyle w:val="a4"/>
              <w:ind w:leftChars="217" w:left="434"/>
              <w:jc w:val="left"/>
              <w:rPr>
                <w:b/>
                <w:szCs w:val="20"/>
              </w:rPr>
            </w:pPr>
            <w:r w:rsidRPr="00604E02">
              <w:rPr>
                <w:rFonts w:hint="eastAsia"/>
                <w:b/>
                <w:szCs w:val="20"/>
              </w:rPr>
              <w:t>“</w:t>
            </w:r>
            <w:r w:rsidRPr="00604E02">
              <w:rPr>
                <w:b/>
                <w:szCs w:val="20"/>
              </w:rPr>
              <w:t xml:space="preserve">Exploring large nuclear spin systems in the solid state using NMR”, in Proceedings of the 6th international conference on Quantum communication, measurements and Computing, Eds. Jeffrey </w:t>
            </w:r>
            <w:proofErr w:type="spellStart"/>
            <w:r w:rsidRPr="00604E02">
              <w:rPr>
                <w:b/>
                <w:szCs w:val="20"/>
              </w:rPr>
              <w:t>H.Shapiro</w:t>
            </w:r>
            <w:proofErr w:type="spellEnd"/>
            <w:r w:rsidRPr="00604E02">
              <w:rPr>
                <w:b/>
                <w:szCs w:val="20"/>
              </w:rPr>
              <w:t xml:space="preserve"> and Osamu </w:t>
            </w:r>
            <w:proofErr w:type="spellStart"/>
            <w:r w:rsidRPr="00604E02">
              <w:rPr>
                <w:b/>
                <w:szCs w:val="20"/>
              </w:rPr>
              <w:t>Hirota</w:t>
            </w:r>
            <w:proofErr w:type="spellEnd"/>
            <w:r w:rsidRPr="00604E02">
              <w:rPr>
                <w:b/>
                <w:szCs w:val="20"/>
              </w:rPr>
              <w:t xml:space="preserve">, p267-270, </w:t>
            </w:r>
            <w:proofErr w:type="spellStart"/>
            <w:r w:rsidRPr="00604E02">
              <w:rPr>
                <w:b/>
                <w:szCs w:val="20"/>
              </w:rPr>
              <w:t>Rinton</w:t>
            </w:r>
            <w:proofErr w:type="spellEnd"/>
            <w:r w:rsidRPr="00604E02">
              <w:rPr>
                <w:b/>
                <w:szCs w:val="20"/>
              </w:rPr>
              <w:t xml:space="preserve"> press (2003)</w:t>
            </w: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</w:p>
          <w:p w:rsidR="00604E02" w:rsidRPr="00604E02" w:rsidRDefault="00604E02" w:rsidP="00B11FAB">
            <w:pPr>
              <w:pStyle w:val="a4"/>
              <w:ind w:leftChars="17" w:left="34" w:firstLineChars="200" w:firstLine="400"/>
              <w:jc w:val="left"/>
              <w:rPr>
                <w:b/>
                <w:szCs w:val="20"/>
              </w:rPr>
            </w:pPr>
          </w:p>
          <w:p w:rsidR="00482BAB" w:rsidRDefault="00604E02" w:rsidP="00482B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Patents </w:t>
            </w:r>
          </w:p>
          <w:p w:rsidR="00482BAB" w:rsidRPr="00482BAB" w:rsidRDefault="00482BAB" w:rsidP="00482BAB">
            <w:pPr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[6] </w:t>
            </w:r>
            <w:proofErr w:type="spellStart"/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진석하</w:t>
            </w:r>
            <w:proofErr w:type="spellEnd"/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조형준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"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이중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동적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자화율</w:t>
            </w:r>
            <w:proofErr w:type="spellEnd"/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대조도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영상을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이용하여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proofErr w:type="gramStart"/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혈뇌장벽의</w:t>
            </w:r>
            <w:proofErr w:type="spellEnd"/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손상도를</w:t>
            </w:r>
            <w:proofErr w:type="gramEnd"/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측정하는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방법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및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장치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", 10-2021-0071471 (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iled 06/02/2021)</w:t>
            </w:r>
          </w:p>
          <w:p w:rsidR="00482BAB" w:rsidRPr="00482BAB" w:rsidRDefault="00482BAB" w:rsidP="00482BAB">
            <w:pPr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[5]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조형준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proofErr w:type="spellStart"/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이한솔</w:t>
            </w:r>
            <w:proofErr w:type="spellEnd"/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이재혁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“</w:t>
            </w:r>
            <w:proofErr w:type="spellStart"/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흑질의</w:t>
            </w:r>
            <w:proofErr w:type="spellEnd"/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세분화된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영역을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기초로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파킨슨</w:t>
            </w:r>
            <w:proofErr w:type="spellEnd"/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병을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진단하는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방법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및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장치”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 10-2021-0039490 (filed 03/26/2021)</w:t>
            </w:r>
          </w:p>
          <w:p w:rsidR="00482BAB" w:rsidRPr="00482BAB" w:rsidRDefault="00482BAB" w:rsidP="00482BAB">
            <w:pPr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82BAB">
              <w:rPr>
                <w:rFonts w:eastAsiaTheme="minorHAnsi" w:hint="eastAsia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[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4] </w:t>
            </w:r>
            <w:proofErr w:type="spellStart"/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이한솔</w:t>
            </w:r>
            <w:proofErr w:type="spellEnd"/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proofErr w:type="spellStart"/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전세영</w:t>
            </w:r>
            <w:proofErr w:type="spellEnd"/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이재혁</w:t>
            </w:r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조형준</w:t>
            </w:r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“7T MR </w:t>
            </w:r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이완시간</w:t>
            </w:r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측정을</w:t>
            </w:r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이용한</w:t>
            </w:r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인간</w:t>
            </w:r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사후</w:t>
            </w:r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뇌</w:t>
            </w:r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흑질</w:t>
            </w:r>
            <w:proofErr w:type="spellEnd"/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내</w:t>
            </w:r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뉴로멜라닌</w:t>
            </w:r>
            <w:proofErr w:type="spellEnd"/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철</w:t>
            </w:r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구조물과</w:t>
            </w:r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철의</w:t>
            </w:r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명확한</w:t>
            </w:r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482BAB">
              <w:rPr>
                <w:rFonts w:eastAsiaTheme="minorHAnsi" w:cs="바탕" w:hint="eastAsia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시각화</w:t>
            </w:r>
            <w:r w:rsidRPr="00482BAB">
              <w:rPr>
                <w:rFonts w:eastAsiaTheme="minorHAnsi" w:cs="Arial"/>
                <w:color w:val="000000" w:themeColor="text1"/>
                <w:szCs w:val="20"/>
                <w:shd w:val="clear" w:color="auto" w:fill="FFFFFF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”</w:t>
            </w:r>
            <w:r w:rsidRPr="00482BAB">
              <w:rPr>
                <w:rFonts w:eastAsiaTheme="minorHAnsi" w:cs="Arial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, </w:t>
            </w:r>
            <w:r w:rsidRPr="00482BAB">
              <w:rPr>
                <w:rFonts w:eastAsiaTheme="minorHAnsi"/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10-2025356 (Issued 09/25/2019)</w:t>
            </w:r>
          </w:p>
          <w:p w:rsidR="00604E02" w:rsidRPr="00604E02" w:rsidRDefault="00604E02" w:rsidP="00482B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[3]</w:t>
            </w:r>
            <w:proofErr w:type="spellStart"/>
            <w:r w:rsidRPr="00604E02">
              <w:rPr>
                <w:b/>
                <w:szCs w:val="20"/>
              </w:rPr>
              <w:t>한소현</w:t>
            </w:r>
            <w:proofErr w:type="spellEnd"/>
            <w:r w:rsidRPr="00604E02">
              <w:rPr>
                <w:b/>
                <w:szCs w:val="20"/>
              </w:rPr>
              <w:t xml:space="preserve">, 조형준, “압축 센싱 지원 MMME 시퀀스를 이용한 초고속 3D 스핀 에코 </w:t>
            </w:r>
            <w:proofErr w:type="spellStart"/>
            <w:r w:rsidRPr="00604E02">
              <w:rPr>
                <w:b/>
                <w:szCs w:val="20"/>
              </w:rPr>
              <w:t>영상법</w:t>
            </w:r>
            <w:proofErr w:type="spellEnd"/>
            <w:r w:rsidRPr="00604E02">
              <w:rPr>
                <w:b/>
                <w:szCs w:val="20"/>
              </w:rPr>
              <w:t xml:space="preserve"> 및 그 영상장치”, UTP13094KR-00 (Issued 9/08/2015) </w:t>
            </w:r>
          </w:p>
          <w:p w:rsidR="00B11FAB" w:rsidRDefault="00604E02" w:rsidP="00482BAB">
            <w:pPr>
              <w:pStyle w:val="a4"/>
              <w:ind w:left="400" w:hangingChars="200" w:hanging="400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 xml:space="preserve">[2] </w:t>
            </w:r>
            <w:proofErr w:type="spellStart"/>
            <w:r w:rsidRPr="00604E02">
              <w:rPr>
                <w:b/>
                <w:szCs w:val="20"/>
              </w:rPr>
              <w:t>한소현</w:t>
            </w:r>
            <w:proofErr w:type="spellEnd"/>
            <w:r w:rsidRPr="00604E02">
              <w:rPr>
                <w:b/>
                <w:szCs w:val="20"/>
              </w:rPr>
              <w:t xml:space="preserve">, </w:t>
            </w:r>
            <w:proofErr w:type="spellStart"/>
            <w:r w:rsidRPr="00604E02">
              <w:rPr>
                <w:b/>
                <w:szCs w:val="20"/>
              </w:rPr>
              <w:t>김영로</w:t>
            </w:r>
            <w:proofErr w:type="spellEnd"/>
            <w:r w:rsidRPr="00604E02">
              <w:rPr>
                <w:b/>
                <w:szCs w:val="20"/>
              </w:rPr>
              <w:t>, 조형준,”다중 자성 입자를 이용하는 컬러 자성 입자 영상화 방법 및 장치</w:t>
            </w:r>
            <w:proofErr w:type="gramStart"/>
            <w:r w:rsidRPr="00604E02">
              <w:rPr>
                <w:b/>
                <w:szCs w:val="20"/>
              </w:rPr>
              <w:t>” ,UTP</w:t>
            </w:r>
            <w:proofErr w:type="gramEnd"/>
            <w:r w:rsidRPr="00604E02">
              <w:rPr>
                <w:b/>
                <w:szCs w:val="20"/>
              </w:rPr>
              <w:t>13095KR-00 (Issued 4/01/2015)</w:t>
            </w:r>
            <w:r w:rsidR="00B11FAB">
              <w:rPr>
                <w:b/>
                <w:szCs w:val="20"/>
              </w:rPr>
              <w:t xml:space="preserve"> </w:t>
            </w:r>
          </w:p>
          <w:p w:rsidR="00604E02" w:rsidRPr="00604E02" w:rsidRDefault="00604E02" w:rsidP="00B11FAB">
            <w:pPr>
              <w:pStyle w:val="a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[1] Song Y-Q, Sigmund EE and Cho H</w:t>
            </w:r>
          </w:p>
          <w:p w:rsidR="00604E02" w:rsidRDefault="00604E02" w:rsidP="00B11FAB">
            <w:pPr>
              <w:pStyle w:val="a4"/>
              <w:ind w:leftChars="217" w:left="434"/>
              <w:jc w:val="left"/>
              <w:rPr>
                <w:b/>
                <w:szCs w:val="20"/>
              </w:rPr>
            </w:pPr>
            <w:r w:rsidRPr="00604E02">
              <w:rPr>
                <w:b/>
                <w:szCs w:val="20"/>
              </w:rPr>
              <w:t>`Diffusion based magnetic resonance method for characterizing bone structure, United States Patent, 7,894,891 (Issued 2/22/2011)</w:t>
            </w:r>
          </w:p>
          <w:p w:rsidR="00482BAB" w:rsidRPr="00604E02" w:rsidRDefault="00482BAB" w:rsidP="00482BAB">
            <w:pPr>
              <w:pStyle w:val="a4"/>
              <w:jc w:val="left"/>
              <w:rPr>
                <w:b/>
                <w:szCs w:val="20"/>
              </w:rPr>
            </w:pPr>
          </w:p>
        </w:tc>
      </w:tr>
    </w:tbl>
    <w:p w:rsidR="00482BAB" w:rsidRDefault="00482BAB" w:rsidP="001C136B">
      <w:pPr>
        <w:spacing w:after="0"/>
        <w:rPr>
          <w:sz w:val="6"/>
          <w:szCs w:val="6"/>
        </w:rPr>
      </w:pPr>
    </w:p>
    <w:p w:rsidR="00CB790F" w:rsidRDefault="00CB790F" w:rsidP="001C136B">
      <w:pPr>
        <w:spacing w:after="0"/>
        <w:rPr>
          <w:sz w:val="6"/>
          <w:szCs w:val="6"/>
        </w:rPr>
      </w:pPr>
    </w:p>
    <w:tbl>
      <w:tblPr>
        <w:tblStyle w:val="a3"/>
        <w:tblpPr w:leftFromText="142" w:rightFromText="142" w:vertAnchor="text" w:horzAnchor="margin" w:tblpY="390"/>
        <w:tblW w:w="9322" w:type="dxa"/>
        <w:tblLayout w:type="fixed"/>
        <w:tblLook w:val="04A0" w:firstRow="1" w:lastRow="0" w:firstColumn="1" w:lastColumn="0" w:noHBand="0" w:noVBand="1"/>
      </w:tblPr>
      <w:tblGrid>
        <w:gridCol w:w="1809"/>
        <w:gridCol w:w="4678"/>
        <w:gridCol w:w="2835"/>
      </w:tblGrid>
      <w:tr w:rsidR="00CB790F" w:rsidRPr="005877C8" w:rsidTr="00CB790F">
        <w:trPr>
          <w:trHeight w:val="567"/>
        </w:trPr>
        <w:tc>
          <w:tcPr>
            <w:tcW w:w="9322" w:type="dxa"/>
            <w:gridSpan w:val="3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B790F" w:rsidRPr="005877C8" w:rsidRDefault="00110AB0" w:rsidP="00CB790F">
            <w:pPr>
              <w:spacing w:after="0"/>
              <w:rPr>
                <w:b/>
              </w:rPr>
            </w:pPr>
            <w:r w:rsidRPr="005877C8">
              <w:rPr>
                <w:rFonts w:hint="eastAsia"/>
                <w:b/>
                <w:sz w:val="24"/>
              </w:rPr>
              <w:t xml:space="preserve">4. </w:t>
            </w:r>
            <w:proofErr w:type="spellStart"/>
            <w:r>
              <w:rPr>
                <w:rFonts w:hint="eastAsia"/>
                <w:b/>
                <w:sz w:val="24"/>
              </w:rPr>
              <w:t>교육이수이력정보</w:t>
            </w:r>
            <w:proofErr w:type="spellEnd"/>
            <w:r>
              <w:rPr>
                <w:rFonts w:hint="eastAsia"/>
                <w:b/>
                <w:sz w:val="24"/>
              </w:rPr>
              <w:t xml:space="preserve"> </w:t>
            </w:r>
            <w:r w:rsidRPr="00F75068">
              <w:rPr>
                <w:rFonts w:hint="eastAsia"/>
                <w:color w:val="FF0000"/>
                <w:sz w:val="16"/>
              </w:rPr>
              <w:t>*생명윤리 관련 온라인 또는 오프라인 교육 사항 기재</w:t>
            </w:r>
          </w:p>
        </w:tc>
      </w:tr>
      <w:tr w:rsidR="00CB790F" w:rsidRPr="005877C8" w:rsidTr="00CB790F">
        <w:trPr>
          <w:trHeight w:val="297"/>
        </w:trPr>
        <w:tc>
          <w:tcPr>
            <w:tcW w:w="1809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B790F" w:rsidRPr="001C136B" w:rsidRDefault="00110AB0" w:rsidP="00CB790F">
            <w:pPr>
              <w:spacing w:after="0"/>
              <w:jc w:val="center"/>
              <w:rPr>
                <w:b/>
              </w:rPr>
            </w:pPr>
            <w:r w:rsidRPr="001C136B">
              <w:rPr>
                <w:rFonts w:hint="eastAsia"/>
                <w:b/>
              </w:rPr>
              <w:t>일시</w:t>
            </w:r>
          </w:p>
        </w:tc>
        <w:tc>
          <w:tcPr>
            <w:tcW w:w="467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B790F" w:rsidRPr="001C136B" w:rsidRDefault="00110AB0" w:rsidP="00CB790F">
            <w:pPr>
              <w:spacing w:after="0"/>
              <w:jc w:val="center"/>
              <w:rPr>
                <w:b/>
              </w:rPr>
            </w:pPr>
            <w:proofErr w:type="spellStart"/>
            <w:r w:rsidRPr="001C136B">
              <w:rPr>
                <w:rFonts w:hint="eastAsia"/>
                <w:b/>
              </w:rPr>
              <w:t>교육명</w:t>
            </w:r>
            <w:proofErr w:type="spellEnd"/>
          </w:p>
        </w:tc>
        <w:tc>
          <w:tcPr>
            <w:tcW w:w="283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B790F" w:rsidRPr="001C136B" w:rsidRDefault="00110AB0" w:rsidP="00CB790F">
            <w:pPr>
              <w:spacing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주관기관</w:t>
            </w:r>
          </w:p>
        </w:tc>
      </w:tr>
      <w:tr w:rsidR="00110AB0" w:rsidRPr="005877C8" w:rsidTr="00CB790F">
        <w:trPr>
          <w:trHeight w:val="297"/>
        </w:trPr>
        <w:tc>
          <w:tcPr>
            <w:tcW w:w="1809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110AB0" w:rsidRPr="005877C8" w:rsidRDefault="00110AB0" w:rsidP="00110AB0">
            <w:pPr>
              <w:spacing w:after="0"/>
              <w:jc w:val="center"/>
            </w:pPr>
            <w:bookmarkStart w:id="0" w:name="_Hlk86324927"/>
            <w:r>
              <w:rPr>
                <w:rFonts w:hint="eastAsia"/>
              </w:rPr>
              <w:t>2</w:t>
            </w:r>
            <w:r>
              <w:t>021</w:t>
            </w:r>
            <w:r w:rsidRPr="005877C8">
              <w:rPr>
                <w:rFonts w:hint="eastAsia"/>
              </w:rPr>
              <w:t xml:space="preserve">년 </w:t>
            </w:r>
            <w:r>
              <w:t>5</w:t>
            </w:r>
            <w:r w:rsidRPr="005877C8">
              <w:rPr>
                <w:rFonts w:hint="eastAsia"/>
              </w:rPr>
              <w:t>월</w:t>
            </w:r>
            <w:r>
              <w:rPr>
                <w:rFonts w:hint="eastAsia"/>
              </w:rPr>
              <w:t xml:space="preserve"> </w:t>
            </w:r>
            <w:r>
              <w:t>16</w:t>
            </w:r>
            <w:r>
              <w:rPr>
                <w:rFonts w:hint="eastAsia"/>
              </w:rPr>
              <w:t>일</w:t>
            </w:r>
          </w:p>
        </w:tc>
        <w:tc>
          <w:tcPr>
            <w:tcW w:w="467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110AB0" w:rsidRDefault="00110AB0" w:rsidP="00110AB0">
            <w:r>
              <w:rPr>
                <w:rFonts w:hint="eastAsia"/>
              </w:rPr>
              <w:t>[온라인]</w:t>
            </w:r>
            <w:r>
              <w:t xml:space="preserve"> </w:t>
            </w:r>
            <w:r>
              <w:rPr>
                <w:rFonts w:hint="eastAsia"/>
              </w:rPr>
              <w:t xml:space="preserve">윤리적 연구 수행을 위한 </w:t>
            </w:r>
            <w:proofErr w:type="spellStart"/>
            <w:r>
              <w:rPr>
                <w:rFonts w:hint="eastAsia"/>
              </w:rPr>
              <w:t>인체유래물연구자</w:t>
            </w:r>
            <w:proofErr w:type="spellEnd"/>
            <w:r>
              <w:rPr>
                <w:rFonts w:hint="eastAsia"/>
              </w:rPr>
              <w:t xml:space="preserve"> 교육 </w:t>
            </w:r>
          </w:p>
          <w:p w:rsidR="00110AB0" w:rsidRDefault="00110AB0" w:rsidP="00110AB0">
            <w:r>
              <w:rPr>
                <w:rFonts w:hint="eastAsia"/>
              </w:rPr>
              <w:t>[온라인]</w:t>
            </w:r>
            <w:r>
              <w:t xml:space="preserve"> </w:t>
            </w:r>
            <w:r>
              <w:rPr>
                <w:rFonts w:hint="eastAsia"/>
              </w:rPr>
              <w:t>윤리적 연구 수행을 위한 인간대상연구자 교육</w:t>
            </w:r>
          </w:p>
          <w:p w:rsidR="00110AB0" w:rsidRPr="005877C8" w:rsidRDefault="00110AB0" w:rsidP="00110AB0">
            <w:r>
              <w:rPr>
                <w:rFonts w:hint="eastAsia"/>
              </w:rPr>
              <w:t>[온라인]</w:t>
            </w:r>
            <w:r>
              <w:t xml:space="preserve"> </w:t>
            </w:r>
            <w:r>
              <w:rPr>
                <w:rFonts w:hint="eastAsia"/>
              </w:rPr>
              <w:t>연구자가 알아야할 기관위원회 심의와 과제관리</w:t>
            </w:r>
          </w:p>
        </w:tc>
        <w:tc>
          <w:tcPr>
            <w:tcW w:w="283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110AB0" w:rsidRPr="005877C8" w:rsidRDefault="00110AB0" w:rsidP="00110AB0">
            <w:r>
              <w:rPr>
                <w:rFonts w:hint="eastAsia"/>
              </w:rPr>
              <w:t xml:space="preserve">보건복지부 지정 </w:t>
            </w:r>
            <w:proofErr w:type="spellStart"/>
            <w:r>
              <w:rPr>
                <w:rFonts w:hint="eastAsia"/>
              </w:rPr>
              <w:t>국가생명윤리정책원</w:t>
            </w:r>
            <w:proofErr w:type="spellEnd"/>
          </w:p>
        </w:tc>
      </w:tr>
      <w:bookmarkEnd w:id="0"/>
    </w:tbl>
    <w:p w:rsidR="001C136B" w:rsidRDefault="001C136B" w:rsidP="001C136B">
      <w:pPr>
        <w:spacing w:after="0"/>
      </w:pPr>
    </w:p>
    <w:p w:rsidR="00D56B98" w:rsidRPr="00235799" w:rsidRDefault="00D56B98" w:rsidP="001C136B">
      <w:pPr>
        <w:spacing w:after="0"/>
        <w:rPr>
          <w:rFonts w:hint="eastAsia"/>
        </w:rPr>
      </w:pPr>
      <w:bookmarkStart w:id="1" w:name="_GoBack"/>
      <w:bookmarkEnd w:id="1"/>
    </w:p>
    <w:tbl>
      <w:tblPr>
        <w:tblStyle w:val="a3"/>
        <w:tblpPr w:leftFromText="142" w:rightFromText="142" w:vertAnchor="text" w:horzAnchor="margin" w:tblpX="-142" w:tblpY="177"/>
        <w:tblW w:w="9464" w:type="dxa"/>
        <w:tblLayout w:type="fixed"/>
        <w:tblLook w:val="04A0" w:firstRow="1" w:lastRow="0" w:firstColumn="1" w:lastColumn="0" w:noHBand="0" w:noVBand="1"/>
      </w:tblPr>
      <w:tblGrid>
        <w:gridCol w:w="4803"/>
        <w:gridCol w:w="4661"/>
      </w:tblGrid>
      <w:tr w:rsidR="00D56B98" w:rsidRPr="001C136B" w:rsidTr="00424E34">
        <w:trPr>
          <w:trHeight w:val="567"/>
        </w:trPr>
        <w:tc>
          <w:tcPr>
            <w:tcW w:w="9464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D56B98" w:rsidRPr="001C136B" w:rsidRDefault="00D56B98" w:rsidP="00424E34">
            <w:pPr>
              <w:spacing w:after="0"/>
              <w:rPr>
                <w:b/>
                <w:sz w:val="22"/>
              </w:rPr>
            </w:pPr>
            <w:r w:rsidRPr="001C136B">
              <w:rPr>
                <w:rFonts w:hint="eastAsia"/>
                <w:b/>
                <w:sz w:val="24"/>
              </w:rPr>
              <w:t>5. 기타(자격사항 등)</w:t>
            </w:r>
          </w:p>
        </w:tc>
      </w:tr>
      <w:tr w:rsidR="00D56B98" w:rsidRPr="001C136B" w:rsidTr="00424E34">
        <w:trPr>
          <w:trHeight w:val="525"/>
        </w:trPr>
        <w:tc>
          <w:tcPr>
            <w:tcW w:w="480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D56B98" w:rsidRPr="001C136B" w:rsidRDefault="00D56B98" w:rsidP="00424E34">
            <w:pPr>
              <w:spacing w:after="0"/>
              <w:rPr>
                <w:b/>
              </w:rPr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D56B98" w:rsidRPr="001C136B" w:rsidRDefault="00D56B98" w:rsidP="00424E34">
            <w:pPr>
              <w:spacing w:after="0"/>
              <w:rPr>
                <w:b/>
              </w:rPr>
            </w:pPr>
          </w:p>
        </w:tc>
      </w:tr>
      <w:tr w:rsidR="00D56B98" w:rsidRPr="001C136B" w:rsidTr="00424E34">
        <w:trPr>
          <w:trHeight w:val="562"/>
        </w:trPr>
        <w:tc>
          <w:tcPr>
            <w:tcW w:w="480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D56B98" w:rsidRPr="001C136B" w:rsidRDefault="00D56B98" w:rsidP="00424E34">
            <w:pPr>
              <w:spacing w:after="0"/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:rsidR="00D56B98" w:rsidRPr="001C136B" w:rsidRDefault="00D56B98" w:rsidP="00424E34">
            <w:pPr>
              <w:spacing w:after="0"/>
            </w:pPr>
          </w:p>
        </w:tc>
      </w:tr>
      <w:tr w:rsidR="00D56B98" w:rsidRPr="001C136B" w:rsidTr="00424E34">
        <w:trPr>
          <w:trHeight w:val="582"/>
        </w:trPr>
        <w:tc>
          <w:tcPr>
            <w:tcW w:w="480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D56B98" w:rsidRPr="001C136B" w:rsidRDefault="00D56B98" w:rsidP="00424E34">
            <w:pPr>
              <w:spacing w:after="0"/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:rsidR="00D56B98" w:rsidRPr="001C136B" w:rsidRDefault="00D56B98" w:rsidP="00424E34">
            <w:pPr>
              <w:spacing w:after="0"/>
            </w:pPr>
          </w:p>
        </w:tc>
      </w:tr>
    </w:tbl>
    <w:p w:rsidR="00D56B98" w:rsidRPr="005877C8" w:rsidRDefault="00D56B98" w:rsidP="001C136B">
      <w:pPr>
        <w:spacing w:after="0"/>
      </w:pPr>
    </w:p>
    <w:sectPr w:rsidR="00D56B98" w:rsidRPr="005877C8" w:rsidSect="005877C8">
      <w:headerReference w:type="default" r:id="rId9"/>
      <w:footerReference w:type="default" r:id="rId10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DCF" w:rsidRDefault="00265DCF" w:rsidP="0024450B">
      <w:pPr>
        <w:spacing w:after="0" w:line="240" w:lineRule="auto"/>
      </w:pPr>
      <w:r>
        <w:separator/>
      </w:r>
    </w:p>
  </w:endnote>
  <w:endnote w:type="continuationSeparator" w:id="0">
    <w:p w:rsidR="00265DCF" w:rsidRDefault="00265DCF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25499"/>
      <w:docPartObj>
        <w:docPartGallery w:val="Page Numbers (Bottom of Page)"/>
        <w:docPartUnique/>
      </w:docPartObj>
    </w:sdtPr>
    <w:sdtEndPr/>
    <w:sdtContent>
      <w:p w:rsidR="00B04C13" w:rsidRDefault="005C715B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6653" w:rsidRPr="00776653">
          <w:rPr>
            <w:noProof/>
            <w:lang w:val="ko-KR"/>
          </w:rPr>
          <w:t>9</w:t>
        </w:r>
        <w:r>
          <w:rPr>
            <w:noProof/>
            <w:lang w:val="ko-KR"/>
          </w:rPr>
          <w:fldChar w:fldCharType="end"/>
        </w:r>
      </w:p>
    </w:sdtContent>
  </w:sdt>
  <w:p w:rsidR="00B04C13" w:rsidRDefault="00B04C1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DCF" w:rsidRDefault="00265DCF" w:rsidP="0024450B">
      <w:pPr>
        <w:spacing w:after="0" w:line="240" w:lineRule="auto"/>
      </w:pPr>
      <w:r>
        <w:separator/>
      </w:r>
    </w:p>
  </w:footnote>
  <w:footnote w:type="continuationSeparator" w:id="0">
    <w:p w:rsidR="00265DCF" w:rsidRDefault="00265DCF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3"/>
      <w:tblW w:w="0" w:type="auto"/>
      <w:tblLook w:val="04A0" w:firstRow="1" w:lastRow="0" w:firstColumn="1" w:lastColumn="0" w:noHBand="0" w:noVBand="1"/>
    </w:tblPr>
    <w:tblGrid>
      <w:gridCol w:w="4574"/>
      <w:gridCol w:w="4442"/>
    </w:tblGrid>
    <w:tr w:rsidR="00B04C13" w:rsidTr="0024450B">
      <w:trPr>
        <w:trHeight w:val="699"/>
      </w:trPr>
      <w:tc>
        <w:tcPr>
          <w:tcW w:w="4612" w:type="dxa"/>
          <w:vAlign w:val="center"/>
        </w:tcPr>
        <w:p w:rsidR="00B04C13" w:rsidRDefault="0084342D" w:rsidP="0024450B">
          <w:pPr>
            <w:pStyle w:val="a5"/>
            <w:spacing w:after="0"/>
            <w:jc w:val="center"/>
          </w:pPr>
          <w:r w:rsidRPr="0084342D"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B04C13" w:rsidRDefault="00F75068" w:rsidP="0084342D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B04C13" w:rsidRPr="00E75CB7">
            <w:rPr>
              <w:rFonts w:hint="eastAsia"/>
            </w:rPr>
            <w:t>서식</w:t>
          </w:r>
          <w:r w:rsidR="00DA4C89">
            <w:rPr>
              <w:rFonts w:hint="eastAsia"/>
            </w:rPr>
            <w:t>8</w:t>
          </w:r>
          <w:r w:rsidR="00B04C13" w:rsidRPr="00E75CB7">
            <w:t xml:space="preserve"> (version </w:t>
          </w:r>
          <w:r w:rsidR="0084342D">
            <w:rPr>
              <w:rFonts w:hint="eastAsia"/>
            </w:rPr>
            <w:t>2</w:t>
          </w:r>
          <w:r w:rsidR="00B04C13" w:rsidRPr="00E75CB7">
            <w:t>.0, 20</w:t>
          </w:r>
          <w:r w:rsidR="00B04C13">
            <w:rPr>
              <w:rFonts w:hint="eastAsia"/>
            </w:rPr>
            <w:t>1</w:t>
          </w:r>
          <w:r w:rsidR="0084342D">
            <w:rPr>
              <w:rFonts w:hint="eastAsia"/>
            </w:rPr>
            <w:t>5.11</w:t>
          </w:r>
          <w:r w:rsidR="00B04C13" w:rsidRPr="00E75CB7">
            <w:t>)</w:t>
          </w:r>
        </w:p>
      </w:tc>
    </w:tr>
  </w:tbl>
  <w:p w:rsidR="00B04C13" w:rsidRDefault="00B04C13" w:rsidP="0024450B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 w15:restartNumberingAfterBreak="0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5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5BF10877"/>
    <w:multiLevelType w:val="hybridMultilevel"/>
    <w:tmpl w:val="F9D61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10588"/>
    <w:multiLevelType w:val="hybridMultilevel"/>
    <w:tmpl w:val="B038DD12"/>
    <w:lvl w:ilvl="0" w:tplc="73F04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339"/>
    <w:rsid w:val="000901F8"/>
    <w:rsid w:val="000C3390"/>
    <w:rsid w:val="00110AB0"/>
    <w:rsid w:val="001C136B"/>
    <w:rsid w:val="00232AF8"/>
    <w:rsid w:val="00235799"/>
    <w:rsid w:val="0024450B"/>
    <w:rsid w:val="00265DCF"/>
    <w:rsid w:val="003679C4"/>
    <w:rsid w:val="003832A1"/>
    <w:rsid w:val="003C718D"/>
    <w:rsid w:val="003F5624"/>
    <w:rsid w:val="00406275"/>
    <w:rsid w:val="00426C6D"/>
    <w:rsid w:val="00440FC1"/>
    <w:rsid w:val="00460FFB"/>
    <w:rsid w:val="00482BAB"/>
    <w:rsid w:val="00495A01"/>
    <w:rsid w:val="004A78DD"/>
    <w:rsid w:val="004B54AB"/>
    <w:rsid w:val="004F081B"/>
    <w:rsid w:val="00500F81"/>
    <w:rsid w:val="005054E1"/>
    <w:rsid w:val="005074A3"/>
    <w:rsid w:val="00530D6D"/>
    <w:rsid w:val="005870A4"/>
    <w:rsid w:val="005877C8"/>
    <w:rsid w:val="005C6C0B"/>
    <w:rsid w:val="005C715B"/>
    <w:rsid w:val="005E25AE"/>
    <w:rsid w:val="00604E02"/>
    <w:rsid w:val="00683F12"/>
    <w:rsid w:val="00701E72"/>
    <w:rsid w:val="007139BB"/>
    <w:rsid w:val="00767B21"/>
    <w:rsid w:val="00776653"/>
    <w:rsid w:val="007A3B5A"/>
    <w:rsid w:val="0084342D"/>
    <w:rsid w:val="008C59BF"/>
    <w:rsid w:val="008D608F"/>
    <w:rsid w:val="008F30EF"/>
    <w:rsid w:val="00907DD4"/>
    <w:rsid w:val="009807A6"/>
    <w:rsid w:val="009D431C"/>
    <w:rsid w:val="009F081B"/>
    <w:rsid w:val="00A11F6D"/>
    <w:rsid w:val="00A301C7"/>
    <w:rsid w:val="00AA046F"/>
    <w:rsid w:val="00AB2A6D"/>
    <w:rsid w:val="00AB59BD"/>
    <w:rsid w:val="00B04C13"/>
    <w:rsid w:val="00B11FAB"/>
    <w:rsid w:val="00B52134"/>
    <w:rsid w:val="00BA7C3D"/>
    <w:rsid w:val="00BC4B57"/>
    <w:rsid w:val="00BD0781"/>
    <w:rsid w:val="00C267C2"/>
    <w:rsid w:val="00C566A3"/>
    <w:rsid w:val="00C90DB7"/>
    <w:rsid w:val="00CA3339"/>
    <w:rsid w:val="00CB4C21"/>
    <w:rsid w:val="00CB790F"/>
    <w:rsid w:val="00CD449F"/>
    <w:rsid w:val="00D10980"/>
    <w:rsid w:val="00D2349C"/>
    <w:rsid w:val="00D34E1D"/>
    <w:rsid w:val="00D36102"/>
    <w:rsid w:val="00D3794A"/>
    <w:rsid w:val="00D56B98"/>
    <w:rsid w:val="00D6426C"/>
    <w:rsid w:val="00D86473"/>
    <w:rsid w:val="00DA4C89"/>
    <w:rsid w:val="00E30241"/>
    <w:rsid w:val="00E50E9A"/>
    <w:rsid w:val="00E65D08"/>
    <w:rsid w:val="00EE65CC"/>
    <w:rsid w:val="00EE7266"/>
    <w:rsid w:val="00EF73AA"/>
    <w:rsid w:val="00F53EB4"/>
    <w:rsid w:val="00F75068"/>
    <w:rsid w:val="00F75FF0"/>
    <w:rsid w:val="00F77433"/>
    <w:rsid w:val="00F8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295147"/>
  <w15:docId w15:val="{76C1CBFA-C918-432A-A139-2595F570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E65CC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  <w:style w:type="character" w:styleId="aa">
    <w:name w:val="Hyperlink"/>
    <w:basedOn w:val="a0"/>
    <w:uiPriority w:val="99"/>
    <w:unhideWhenUsed/>
    <w:rsid w:val="005870A4"/>
    <w:rPr>
      <w:color w:val="0000FF" w:themeColor="hyperlink"/>
      <w:u w:val="single"/>
    </w:rPr>
  </w:style>
  <w:style w:type="character" w:styleId="ab">
    <w:name w:val="Mention"/>
    <w:basedOn w:val="a0"/>
    <w:uiPriority w:val="99"/>
    <w:semiHidden/>
    <w:unhideWhenUsed/>
    <w:rsid w:val="005870A4"/>
    <w:rPr>
      <w:color w:val="2B579A"/>
      <w:shd w:val="clear" w:color="auto" w:fill="E6E6E6"/>
    </w:rPr>
  </w:style>
  <w:style w:type="paragraph" w:customStyle="1" w:styleId="aug">
    <w:name w:val="aug"/>
    <w:basedOn w:val="1"/>
    <w:rsid w:val="00EE65CC"/>
    <w:pPr>
      <w:keepNext w:val="0"/>
      <w:widowControl/>
      <w:wordWrap/>
      <w:autoSpaceDE/>
      <w:autoSpaceDN/>
      <w:spacing w:before="240" w:after="60" w:line="480" w:lineRule="atLeast"/>
      <w:jc w:val="left"/>
    </w:pPr>
    <w:rPr>
      <w:rFonts w:ascii="Times New Roman" w:eastAsia="Times New Roman" w:hAnsi="Times New Roman" w:cs="Times New Roman"/>
      <w:kern w:val="0"/>
      <w:sz w:val="24"/>
      <w:szCs w:val="20"/>
      <w:lang w:eastAsia="en-US"/>
    </w:rPr>
  </w:style>
  <w:style w:type="character" w:customStyle="1" w:styleId="1Char">
    <w:name w:val="제목 1 Char"/>
    <w:basedOn w:val="a0"/>
    <w:link w:val="1"/>
    <w:uiPriority w:val="9"/>
    <w:rsid w:val="00EE65CC"/>
    <w:rPr>
      <w:rFonts w:asciiTheme="majorHAnsi" w:eastAsiaTheme="majorEastAsia" w:hAnsiTheme="majorHAnsi" w:cstheme="majorBidi"/>
      <w:sz w:val="28"/>
      <w:szCs w:val="28"/>
    </w:rPr>
  </w:style>
  <w:style w:type="paragraph" w:styleId="ac">
    <w:name w:val="Normal (Web)"/>
    <w:basedOn w:val="a"/>
    <w:uiPriority w:val="99"/>
    <w:rsid w:val="00683F1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802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523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9407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14513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543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1459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jcho@unist.ac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98B13-2609-4F1C-8201-AA762CF6E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3283</Words>
  <Characters>18718</Characters>
  <Application>Microsoft Office Word</Application>
  <DocSecurity>0</DocSecurity>
  <Lines>155</Lines>
  <Paragraphs>43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UNIST</dc:creator>
  <cp:lastModifiedBy>PC</cp:lastModifiedBy>
  <cp:revision>8</cp:revision>
  <cp:lastPrinted>2021-11-19T06:35:00Z</cp:lastPrinted>
  <dcterms:created xsi:type="dcterms:W3CDTF">2021-10-28T05:57:00Z</dcterms:created>
  <dcterms:modified xsi:type="dcterms:W3CDTF">2021-11-19T06:38:00Z</dcterms:modified>
</cp:coreProperties>
</file>